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07C6D463" w:rsidR="00A23599" w:rsidRDefault="00161E86" w:rsidP="00A23599">
      <w:pPr>
        <w:pStyle w:val="a5"/>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w:t>
      </w:r>
      <w:r w:rsidR="00DA24F3" w:rsidRPr="00161E86">
        <w:rPr>
          <w:rFonts w:eastAsia="新細明體" w:cs="Arial"/>
          <w:noProof w:val="0"/>
          <w:sz w:val="24"/>
          <w:szCs w:val="24"/>
          <w:lang w:eastAsia="ja-JP"/>
        </w:rPr>
        <w:t>9</w:t>
      </w:r>
      <w:r w:rsidR="00DA24F3">
        <w:rPr>
          <w:rFonts w:eastAsia="新細明體" w:cs="Arial"/>
          <w:noProof w:val="0"/>
          <w:sz w:val="24"/>
          <w:szCs w:val="24"/>
          <w:lang w:eastAsia="ja-JP"/>
        </w:rPr>
        <w:t>8</w:t>
      </w:r>
      <w:r w:rsidR="00077482">
        <w:rPr>
          <w:rFonts w:eastAsia="新細明體" w:cs="Arial"/>
          <w:noProof w:val="0"/>
          <w:sz w:val="24"/>
          <w:szCs w:val="24"/>
          <w:lang w:eastAsia="ja-JP"/>
        </w:rPr>
        <w:t>-Bis</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7C0066" w:rsidRPr="007C0066">
        <w:rPr>
          <w:rFonts w:cs="Arial"/>
          <w:bCs/>
          <w:noProof w:val="0"/>
          <w:color w:val="000000" w:themeColor="text1"/>
          <w:sz w:val="24"/>
          <w:lang w:val="en-GB"/>
        </w:rPr>
        <w:t>R4-2107125</w:t>
      </w:r>
      <w:bookmarkStart w:id="2" w:name="_GoBack"/>
      <w:bookmarkEnd w:id="2"/>
      <w:r w:rsidR="00DA24F3" w:rsidRPr="00DA24F3" w:rsidDel="00A23599">
        <w:rPr>
          <w:rFonts w:cs="Arial"/>
          <w:bCs/>
          <w:noProof w:val="0"/>
          <w:color w:val="000000" w:themeColor="text1"/>
          <w:sz w:val="24"/>
          <w:highlight w:val="yellow"/>
          <w:lang w:val="en-GB"/>
        </w:rPr>
        <w:t xml:space="preserve"> </w:t>
      </w:r>
    </w:p>
    <w:p w14:paraId="779AD8A0" w14:textId="12545EB4" w:rsidR="002D4DA1" w:rsidRPr="009665F9" w:rsidRDefault="002D4DA1" w:rsidP="00A23599">
      <w:pPr>
        <w:pStyle w:val="a5"/>
        <w:tabs>
          <w:tab w:val="right" w:pos="9639"/>
        </w:tabs>
        <w:rPr>
          <w:sz w:val="24"/>
        </w:rPr>
      </w:pPr>
      <w:r w:rsidRPr="0091645B">
        <w:rPr>
          <w:sz w:val="24"/>
        </w:rPr>
        <w:t xml:space="preserve">Electronic Meeting, </w:t>
      </w:r>
      <w:r w:rsidR="009665F9" w:rsidRPr="009665F9">
        <w:rPr>
          <w:rFonts w:hint="eastAsia"/>
          <w:sz w:val="24"/>
        </w:rPr>
        <w:t>12</w:t>
      </w:r>
      <w:r w:rsidR="009665F9" w:rsidRPr="009665F9">
        <w:rPr>
          <w:sz w:val="24"/>
          <w:vertAlign w:val="superscript"/>
        </w:rPr>
        <w:t>nd</w:t>
      </w:r>
      <w:r w:rsidR="00DA24F3">
        <w:rPr>
          <w:sz w:val="24"/>
        </w:rPr>
        <w:t xml:space="preserve"> </w:t>
      </w:r>
      <w:r w:rsidRPr="0091645B">
        <w:rPr>
          <w:sz w:val="24"/>
        </w:rPr>
        <w:t xml:space="preserve">– </w:t>
      </w:r>
      <w:r w:rsidR="009665F9">
        <w:rPr>
          <w:sz w:val="24"/>
        </w:rPr>
        <w:t>20</w:t>
      </w:r>
      <w:r w:rsidRPr="009665F9">
        <w:rPr>
          <w:sz w:val="24"/>
          <w:vertAlign w:val="superscript"/>
        </w:rPr>
        <w:t>th</w:t>
      </w:r>
      <w:r w:rsidRPr="0091645B">
        <w:rPr>
          <w:sz w:val="24"/>
        </w:rPr>
        <w:t xml:space="preserve"> </w:t>
      </w:r>
      <w:r w:rsidR="009665F9">
        <w:rPr>
          <w:sz w:val="24"/>
        </w:rPr>
        <w:t>Apr.</w:t>
      </w:r>
      <w:r w:rsidR="00DA24F3">
        <w:rPr>
          <w:sz w:val="24"/>
        </w:rPr>
        <w:t>, 2021</w:t>
      </w:r>
      <w:r w:rsidRPr="0091645B">
        <w:rPr>
          <w:sz w:val="24"/>
        </w:rPr>
        <w:t xml:space="preserve">        </w:t>
      </w:r>
    </w:p>
    <w:p w14:paraId="0A75740E" w14:textId="44A0A5DF"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070F99">
        <w:rPr>
          <w:rFonts w:cs="Arial"/>
          <w:b/>
          <w:bCs/>
          <w:color w:val="000000" w:themeColor="text1"/>
          <w:sz w:val="24"/>
        </w:rPr>
        <w:t>1</w:t>
      </w:r>
      <w:r w:rsidR="009665F9" w:rsidRPr="009665F9">
        <w:rPr>
          <w:rFonts w:cs="Arial"/>
          <w:b/>
          <w:bCs/>
          <w:color w:val="000000" w:themeColor="text1"/>
          <w:sz w:val="24"/>
        </w:rPr>
        <w:t>2</w:t>
      </w:r>
      <w:r w:rsidR="00070F99">
        <w:rPr>
          <w:rFonts w:cs="Arial"/>
          <w:b/>
          <w:bCs/>
          <w:color w:val="000000" w:themeColor="text1"/>
          <w:sz w:val="24"/>
        </w:rPr>
        <w:t>.1</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75D5DF5A"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70F99">
        <w:rPr>
          <w:rFonts w:ascii="Arial" w:hAnsi="Arial" w:cs="Arial"/>
          <w:b/>
          <w:bCs/>
          <w:color w:val="000000" w:themeColor="text1"/>
        </w:rPr>
        <w:t>Discussion on temporary RS</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4333B61F" w14:textId="536031A2" w:rsidR="00DA24F3" w:rsidRDefault="00490CC8" w:rsidP="00553CD3">
      <w:pPr>
        <w:pStyle w:val="Doc-text2"/>
        <w:tabs>
          <w:tab w:val="left" w:pos="340"/>
        </w:tabs>
        <w:spacing w:before="120" w:after="120"/>
        <w:ind w:left="0" w:firstLine="0"/>
        <w:jc w:val="both"/>
        <w:rPr>
          <w:rFonts w:eastAsiaTheme="minorEastAsia" w:cs="Arial"/>
          <w:sz w:val="22"/>
          <w:lang w:val="en-GB" w:eastAsia="zh-TW"/>
        </w:rPr>
      </w:pPr>
      <w:bookmarkStart w:id="4" w:name="OLE_LINK1"/>
      <w:bookmarkStart w:id="5" w:name="OLE_LINK2"/>
      <w:bookmarkStart w:id="6" w:name="OLE_LINK132"/>
      <w:bookmarkStart w:id="7" w:name="OLE_LINK133"/>
      <w:bookmarkStart w:id="8" w:name="_Ref32352040"/>
      <w:r>
        <w:rPr>
          <w:rFonts w:eastAsiaTheme="minorEastAsia" w:cs="Arial"/>
          <w:sz w:val="22"/>
          <w:lang w:val="en-GB" w:eastAsia="zh-TW"/>
        </w:rPr>
        <w:t>I</w:t>
      </w:r>
      <w:r w:rsidR="00DA24F3">
        <w:rPr>
          <w:rFonts w:eastAsiaTheme="minorEastAsia" w:cs="Arial"/>
          <w:sz w:val="22"/>
          <w:lang w:val="en-GB" w:eastAsia="zh-TW"/>
        </w:rPr>
        <w:t>n RAN4 #9</w:t>
      </w:r>
      <w:r w:rsidR="0010425B">
        <w:rPr>
          <w:rFonts w:eastAsiaTheme="minorEastAsia" w:cs="Arial"/>
          <w:sz w:val="22"/>
          <w:lang w:val="en-GB" w:eastAsia="zh-TW"/>
        </w:rPr>
        <w:t>8e</w:t>
      </w:r>
      <w:r w:rsidR="00DA24F3">
        <w:rPr>
          <w:rFonts w:eastAsiaTheme="minorEastAsia" w:cs="Arial"/>
          <w:sz w:val="22"/>
          <w:lang w:val="en-GB" w:eastAsia="zh-TW"/>
        </w:rPr>
        <w:t xml:space="preserve"> meeting</w:t>
      </w:r>
      <w:r>
        <w:rPr>
          <w:rFonts w:eastAsiaTheme="minorEastAsia" w:cs="Arial"/>
          <w:sz w:val="22"/>
          <w:lang w:val="en-GB" w:eastAsia="zh-TW"/>
        </w:rPr>
        <w:t xml:space="preserve">, an LS was sent to reply the RAN1 questions on </w:t>
      </w:r>
      <w:r w:rsidRPr="00490CC8">
        <w:rPr>
          <w:rFonts w:eastAsiaTheme="minorEastAsia" w:cs="Arial"/>
          <w:sz w:val="22"/>
          <w:lang w:val="en-GB" w:eastAsia="zh-TW"/>
        </w:rPr>
        <w:t>temporary RS for efficient SCell activation in NR CA</w:t>
      </w:r>
      <w:r w:rsidR="00DA24F3">
        <w:rPr>
          <w:rFonts w:eastAsiaTheme="minorEastAsia" w:cs="Arial"/>
          <w:sz w:val="22"/>
          <w:lang w:val="en-GB" w:eastAsia="zh-TW"/>
        </w:rPr>
        <w:t xml:space="preserve">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D20370">
        <w:rPr>
          <w:rFonts w:eastAsiaTheme="minorEastAsia" w:cs="Arial"/>
          <w:sz w:val="22"/>
          <w:lang w:val="en-GB" w:eastAsia="zh-TW"/>
        </w:rPr>
        <w:t>[1]</w:t>
      </w:r>
      <w:r w:rsidR="00D24CBD">
        <w:rPr>
          <w:rFonts w:eastAsiaTheme="minorEastAsia" w:cs="Arial"/>
          <w:sz w:val="22"/>
          <w:lang w:val="en-GB" w:eastAsia="zh-TW"/>
        </w:rPr>
        <w:fldChar w:fldCharType="end"/>
      </w:r>
      <w:r>
        <w:rPr>
          <w:rFonts w:eastAsiaTheme="minorEastAsia" w:cs="Arial"/>
          <w:sz w:val="22"/>
          <w:lang w:val="en-GB" w:eastAsia="zh-TW"/>
        </w:rPr>
        <w:t xml:space="preserve">. </w:t>
      </w:r>
      <w:r w:rsidR="00392C74">
        <w:rPr>
          <w:rFonts w:eastAsiaTheme="minorEastAsia" w:cs="Arial"/>
          <w:sz w:val="22"/>
          <w:lang w:val="en-GB" w:eastAsia="zh-TW"/>
        </w:rPr>
        <w:t xml:space="preserve">Companies had reached consensus on activation time </w:t>
      </w:r>
      <w:r w:rsidR="00392C74">
        <w:rPr>
          <w:rFonts w:eastAsiaTheme="minorEastAsia" w:cs="Arial"/>
          <w:sz w:val="22"/>
          <w:lang w:val="en-GB" w:eastAsia="zh-TW"/>
        </w:rPr>
        <w:t xml:space="preserve">improvement </w:t>
      </w:r>
      <w:r w:rsidR="00392C74">
        <w:rPr>
          <w:rFonts w:eastAsiaTheme="minorEastAsia" w:cs="Arial"/>
          <w:sz w:val="22"/>
          <w:lang w:val="en-GB" w:eastAsia="zh-TW"/>
        </w:rPr>
        <w:t>for the cases of known cell. However, for the cases of unknown cell, further discussions are needed</w:t>
      </w:r>
      <w:r w:rsidR="00DA24F3">
        <w:rPr>
          <w:rFonts w:eastAsiaTheme="minorEastAsia" w:cs="Arial"/>
          <w:sz w:val="22"/>
          <w:lang w:val="en-GB" w:eastAsia="zh-TW"/>
        </w:rPr>
        <w:t>:</w:t>
      </w:r>
    </w:p>
    <w:tbl>
      <w:tblPr>
        <w:tblStyle w:val="af6"/>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7B166D58" w14:textId="5CEA0263" w:rsidR="00DA24F3" w:rsidRPr="00631D96" w:rsidRDefault="00392C74" w:rsidP="00A0467F">
            <w:pPr>
              <w:pStyle w:val="af7"/>
              <w:spacing w:after="100" w:afterAutospacing="1"/>
              <w:ind w:left="357"/>
              <w:rPr>
                <w:sz w:val="20"/>
                <w:szCs w:val="20"/>
                <w:lang w:eastAsia="zh-CN"/>
              </w:rPr>
            </w:pPr>
            <w:r>
              <w:rPr>
                <w:sz w:val="20"/>
                <w:szCs w:val="20"/>
                <w:lang w:eastAsia="zh-CN"/>
              </w:rPr>
              <w:t xml:space="preserve">Reply to </w:t>
            </w:r>
            <w:r w:rsidRPr="00392C74">
              <w:rPr>
                <w:sz w:val="20"/>
                <w:szCs w:val="20"/>
                <w:lang w:eastAsia="zh-CN"/>
              </w:rPr>
              <w:t>Q1: So far there is no conclusion on whether/how much benefit can be achieved for the temporary RS based SCell activation in other scenarios (e.g. SCell to be activated is unknown and belongs to FR1, SCell to be activated is unknown and belongs to FR2 if there is no active serving cell on that FR2 band). RAN4 will continue the discussion and provide feedback to RAN1 if there is conclusion.</w:t>
            </w:r>
          </w:p>
        </w:tc>
      </w:tr>
    </w:tbl>
    <w:p w14:paraId="5D020C59" w14:textId="77777777" w:rsidR="00DA24F3" w:rsidRPr="00DA24F3" w:rsidRDefault="00DA24F3" w:rsidP="00553CD3">
      <w:pPr>
        <w:pStyle w:val="Doc-text2"/>
        <w:tabs>
          <w:tab w:val="left" w:pos="340"/>
        </w:tabs>
        <w:spacing w:before="120" w:after="120"/>
        <w:ind w:left="0" w:firstLine="0"/>
        <w:jc w:val="both"/>
        <w:rPr>
          <w:rFonts w:eastAsiaTheme="minorEastAsia" w:cs="Arial"/>
          <w:sz w:val="22"/>
          <w:lang w:eastAsia="zh-TW"/>
        </w:rPr>
      </w:pPr>
    </w:p>
    <w:p w14:paraId="725EF417" w14:textId="1E06A78A" w:rsidR="00A0467F" w:rsidRPr="00A0467F" w:rsidRDefault="00A0467F" w:rsidP="00553CD3">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val="en-GB" w:eastAsia="zh-TW"/>
        </w:rPr>
        <w:t xml:space="preserve">Based on RAN1 agreement in </w:t>
      </w:r>
      <w:r w:rsidRPr="00A0467F">
        <w:rPr>
          <w:rFonts w:eastAsiaTheme="minorEastAsia" w:cs="Arial"/>
          <w:sz w:val="22"/>
          <w:lang w:val="en-GB" w:eastAsia="zh-TW"/>
        </w:rPr>
        <w:t>#102e</w:t>
      </w:r>
      <w:r>
        <w:rPr>
          <w:rFonts w:eastAsiaTheme="minorEastAsia" w:cs="Arial"/>
          <w:sz w:val="22"/>
          <w:lang w:val="en-GB" w:eastAsia="zh-TW"/>
        </w:rPr>
        <w:t xml:space="preserve"> meeting</w:t>
      </w:r>
      <w:r w:rsidR="000F7C81">
        <w:rPr>
          <w:rFonts w:eastAsiaTheme="minorEastAsia" w:cs="Arial"/>
          <w:sz w:val="22"/>
          <w:lang w:val="en-GB" w:eastAsia="zh-TW"/>
        </w:rPr>
        <w:t xml:space="preserve">, TRS is selected as temporary RS to expedite the activation procedure of AGC setting and time/frequency tracking </w:t>
      </w:r>
      <w:r w:rsidR="00071A04">
        <w:rPr>
          <w:rFonts w:eastAsiaTheme="minorEastAsia" w:cs="Arial"/>
          <w:sz w:val="22"/>
          <w:lang w:val="en-GB" w:eastAsia="zh-TW"/>
        </w:rPr>
        <w:t>because the target to be considered is the</w:t>
      </w:r>
      <w:r w:rsidR="000F7C81">
        <w:rPr>
          <w:rFonts w:eastAsiaTheme="minorEastAsia" w:cs="Arial"/>
          <w:sz w:val="22"/>
          <w:lang w:val="en-GB" w:eastAsia="zh-TW"/>
        </w:rPr>
        <w:t xml:space="preserve"> known cell. If more functionalities are confirmed to be supported by temporary RS, other RS candidates are not precluded.  </w:t>
      </w:r>
      <w:r>
        <w:rPr>
          <w:rFonts w:eastAsiaTheme="minorEastAsia" w:cs="Arial"/>
          <w:sz w:val="22"/>
          <w:lang w:val="en-GB" w:eastAsia="zh-TW"/>
        </w:rPr>
        <w:t xml:space="preserve">  </w:t>
      </w:r>
    </w:p>
    <w:tbl>
      <w:tblPr>
        <w:tblStyle w:val="af6"/>
        <w:tblW w:w="0" w:type="auto"/>
        <w:tblLook w:val="04A0" w:firstRow="1" w:lastRow="0" w:firstColumn="1" w:lastColumn="0" w:noHBand="0" w:noVBand="1"/>
      </w:tblPr>
      <w:tblGrid>
        <w:gridCol w:w="9619"/>
      </w:tblGrid>
      <w:tr w:rsidR="00A0467F" w:rsidRPr="00616CED" w14:paraId="0E8CAC5D" w14:textId="77777777" w:rsidTr="00A97D19">
        <w:tc>
          <w:tcPr>
            <w:tcW w:w="9619" w:type="dxa"/>
          </w:tcPr>
          <w:p w14:paraId="6019C69B" w14:textId="77777777" w:rsidR="00A0467F" w:rsidRPr="000F7C81" w:rsidRDefault="00A0467F" w:rsidP="00A0467F">
            <w:pPr>
              <w:pStyle w:val="af7"/>
              <w:spacing w:after="100" w:afterAutospacing="1" w:line="192" w:lineRule="auto"/>
              <w:ind w:left="357"/>
              <w:rPr>
                <w:b/>
                <w:sz w:val="24"/>
                <w:szCs w:val="24"/>
                <w:lang w:eastAsia="zh-CN"/>
              </w:rPr>
            </w:pPr>
            <w:r w:rsidRPr="000F7C81">
              <w:rPr>
                <w:b/>
                <w:sz w:val="24"/>
                <w:szCs w:val="24"/>
                <w:lang w:eastAsia="zh-CN"/>
              </w:rPr>
              <w:t>Working Assumption</w:t>
            </w:r>
          </w:p>
          <w:p w14:paraId="26F2F825" w14:textId="77777777" w:rsidR="000F7C81" w:rsidRDefault="00A0467F" w:rsidP="000F7C81">
            <w:pPr>
              <w:pStyle w:val="af7"/>
              <w:spacing w:after="100" w:afterAutospacing="1" w:line="192" w:lineRule="auto"/>
              <w:ind w:left="357"/>
              <w:rPr>
                <w:sz w:val="20"/>
                <w:szCs w:val="20"/>
                <w:lang w:eastAsia="zh-CN"/>
              </w:rPr>
            </w:pPr>
            <w:r w:rsidRPr="00A0467F">
              <w:rPr>
                <w:sz w:val="20"/>
                <w:szCs w:val="20"/>
                <w:lang w:eastAsia="zh-CN"/>
              </w:rPr>
              <w:t>At least for the case of known cell, temporary RS is supported to expedite the activation process during the SCell activation procedure for efficient SCell activation for both FR1 and FR2:</w:t>
            </w:r>
          </w:p>
          <w:p w14:paraId="1B023AB1" w14:textId="77777777" w:rsidR="000F7C81" w:rsidRDefault="00A0467F" w:rsidP="000F7C81">
            <w:pPr>
              <w:pStyle w:val="af7"/>
              <w:numPr>
                <w:ilvl w:val="0"/>
                <w:numId w:val="8"/>
              </w:numPr>
              <w:spacing w:after="100" w:afterAutospacing="1" w:line="192" w:lineRule="auto"/>
              <w:rPr>
                <w:sz w:val="20"/>
                <w:szCs w:val="20"/>
                <w:lang w:eastAsia="zh-CN"/>
              </w:rPr>
            </w:pPr>
            <w:r w:rsidRPr="000F7C81">
              <w:rPr>
                <w:sz w:val="20"/>
                <w:szCs w:val="20"/>
                <w:lang w:eastAsia="zh-CN"/>
              </w:rPr>
              <w:t>The temporary RS should provide at least the functionalities of AGC settling and time/frequency tracking during SCell activation procedure.</w:t>
            </w:r>
          </w:p>
          <w:p w14:paraId="1B596D83" w14:textId="3F924DE0" w:rsidR="00A0467F" w:rsidRPr="000F7C81" w:rsidRDefault="00A0467F" w:rsidP="000F7C81">
            <w:pPr>
              <w:pStyle w:val="af7"/>
              <w:numPr>
                <w:ilvl w:val="0"/>
                <w:numId w:val="8"/>
              </w:numPr>
              <w:spacing w:after="100" w:afterAutospacing="1" w:line="192" w:lineRule="auto"/>
              <w:rPr>
                <w:sz w:val="20"/>
                <w:szCs w:val="20"/>
                <w:lang w:eastAsia="zh-CN"/>
              </w:rPr>
            </w:pPr>
            <w:r w:rsidRPr="000F7C81">
              <w:rPr>
                <w:sz w:val="20"/>
                <w:szCs w:val="20"/>
                <w:lang w:eastAsia="zh-CN"/>
              </w:rPr>
              <w:t>FFS potential functionalities of CSI measurement/acquisition and cell search</w:t>
            </w:r>
          </w:p>
          <w:p w14:paraId="14A2EDC6" w14:textId="77777777" w:rsidR="00A0467F" w:rsidRPr="000F7C81" w:rsidRDefault="00A0467F" w:rsidP="00A0467F">
            <w:pPr>
              <w:pStyle w:val="af7"/>
              <w:spacing w:after="100" w:afterAutospacing="1" w:line="192" w:lineRule="auto"/>
              <w:ind w:left="357"/>
              <w:rPr>
                <w:b/>
                <w:sz w:val="24"/>
                <w:szCs w:val="24"/>
                <w:lang w:eastAsia="zh-CN"/>
              </w:rPr>
            </w:pPr>
            <w:r w:rsidRPr="000F7C81">
              <w:rPr>
                <w:b/>
                <w:sz w:val="24"/>
                <w:szCs w:val="24"/>
                <w:lang w:eastAsia="zh-CN"/>
              </w:rPr>
              <w:t>Agreements:</w:t>
            </w:r>
          </w:p>
          <w:p w14:paraId="0922C0BE" w14:textId="77777777" w:rsidR="000F7C81" w:rsidRDefault="00A0467F" w:rsidP="000F7C81">
            <w:pPr>
              <w:pStyle w:val="af7"/>
              <w:spacing w:after="100" w:afterAutospacing="1" w:line="192" w:lineRule="auto"/>
              <w:ind w:left="357"/>
              <w:rPr>
                <w:sz w:val="20"/>
                <w:szCs w:val="20"/>
                <w:lang w:eastAsia="zh-CN"/>
              </w:rPr>
            </w:pPr>
            <w:r w:rsidRPr="00A0467F">
              <w:rPr>
                <w:sz w:val="20"/>
                <w:szCs w:val="20"/>
                <w:lang w:eastAsia="zh-CN"/>
              </w:rPr>
              <w:t>TRS is selected as temporary RS for Scell activation</w:t>
            </w:r>
          </w:p>
          <w:p w14:paraId="15E91410" w14:textId="77777777" w:rsidR="000F7C81" w:rsidRDefault="00A0467F" w:rsidP="000F7C81">
            <w:pPr>
              <w:pStyle w:val="af7"/>
              <w:numPr>
                <w:ilvl w:val="0"/>
                <w:numId w:val="9"/>
              </w:numPr>
              <w:spacing w:after="100" w:afterAutospacing="1" w:line="192" w:lineRule="auto"/>
              <w:rPr>
                <w:sz w:val="20"/>
                <w:szCs w:val="20"/>
                <w:lang w:eastAsia="zh-CN"/>
              </w:rPr>
            </w:pPr>
            <w:r w:rsidRPr="000F7C81">
              <w:rPr>
                <w:sz w:val="20"/>
                <w:szCs w:val="20"/>
                <w:lang w:eastAsia="zh-CN"/>
              </w:rPr>
              <w:t>If more functionalities are confirmed to be supported by temporary RS, other RS candidates, e.g. aperiodic CSI-RS, P/SP-CSI RS, SRS and RS based on SSS/PSS, are not precluded.</w:t>
            </w:r>
          </w:p>
          <w:p w14:paraId="6A4FB2D6" w14:textId="29B36289" w:rsidR="00A0467F" w:rsidRPr="000F7C81" w:rsidRDefault="00A0467F" w:rsidP="000F7C81">
            <w:pPr>
              <w:pStyle w:val="af7"/>
              <w:numPr>
                <w:ilvl w:val="0"/>
                <w:numId w:val="9"/>
              </w:numPr>
              <w:spacing w:after="100" w:afterAutospacing="1" w:line="192" w:lineRule="auto"/>
              <w:rPr>
                <w:sz w:val="20"/>
                <w:szCs w:val="20"/>
                <w:lang w:eastAsia="zh-CN"/>
              </w:rPr>
            </w:pPr>
            <w:r w:rsidRPr="000F7C81">
              <w:rPr>
                <w:sz w:val="20"/>
                <w:szCs w:val="20"/>
                <w:lang w:eastAsia="zh-CN"/>
              </w:rPr>
              <w:t>The TRS should be triggered by DCI or MAC-CE. FFS which exact triggering command.</w:t>
            </w:r>
          </w:p>
        </w:tc>
      </w:tr>
    </w:tbl>
    <w:p w14:paraId="7599516A" w14:textId="77777777" w:rsidR="00071A04" w:rsidRDefault="00071A04" w:rsidP="00553CD3">
      <w:pPr>
        <w:pStyle w:val="Doc-text2"/>
        <w:tabs>
          <w:tab w:val="left" w:pos="340"/>
        </w:tabs>
        <w:spacing w:before="120" w:after="120"/>
        <w:ind w:left="0" w:firstLine="0"/>
        <w:jc w:val="both"/>
        <w:rPr>
          <w:rFonts w:eastAsiaTheme="minorEastAsia" w:cs="Arial"/>
          <w:sz w:val="22"/>
          <w:lang w:eastAsia="zh-TW"/>
        </w:rPr>
      </w:pPr>
    </w:p>
    <w:p w14:paraId="32A09816" w14:textId="457005BF" w:rsidR="00E45A1C" w:rsidRPr="000F7C81" w:rsidRDefault="00071A04" w:rsidP="00553CD3">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t>A</w:t>
      </w:r>
      <w:r>
        <w:rPr>
          <w:rFonts w:eastAsiaTheme="minorEastAsia" w:cs="Arial"/>
          <w:sz w:val="22"/>
          <w:lang w:eastAsia="zh-TW"/>
        </w:rPr>
        <w:t xml:space="preserve">s specified in TS38.133, </w:t>
      </w:r>
      <w:r>
        <w:rPr>
          <w:rFonts w:eastAsiaTheme="minorEastAsia" w:cs="Arial"/>
          <w:sz w:val="22"/>
          <w:lang w:val="en-GB" w:eastAsia="zh-TW"/>
        </w:rPr>
        <w:t xml:space="preserve">for the cases of unknown cell, especially in FR 2, </w:t>
      </w:r>
      <w:r>
        <w:rPr>
          <w:rFonts w:eastAsiaTheme="minorEastAsia" w:cs="Arial"/>
          <w:sz w:val="22"/>
          <w:lang w:val="en-GB" w:eastAsia="zh-TW"/>
        </w:rPr>
        <w:t>the cell search time</w:t>
      </w:r>
      <w:r>
        <w:rPr>
          <w:rFonts w:eastAsiaTheme="minorEastAsia" w:cs="Arial"/>
          <w:sz w:val="22"/>
          <w:lang w:val="en-GB" w:eastAsia="zh-TW"/>
        </w:rPr>
        <w:t xml:space="preserve"> might be the </w:t>
      </w:r>
      <w:r w:rsidRPr="00C46F25">
        <w:rPr>
          <w:rFonts w:eastAsiaTheme="minorEastAsia" w:cs="Arial"/>
          <w:sz w:val="22"/>
          <w:lang w:val="en-GB" w:eastAsia="zh-TW"/>
        </w:rPr>
        <w:t xml:space="preserve">dominant </w:t>
      </w:r>
      <w:r>
        <w:rPr>
          <w:rFonts w:eastAsiaTheme="minorEastAsia" w:cs="Arial"/>
          <w:sz w:val="22"/>
          <w:lang w:val="en-GB" w:eastAsia="zh-TW"/>
        </w:rPr>
        <w:t xml:space="preserve">term of the overall SCell activation time </w:t>
      </w:r>
      <w:r w:rsidRPr="00A0467F">
        <w:rPr>
          <w:rFonts w:eastAsiaTheme="minorEastAsia" w:cs="Arial"/>
          <w:sz w:val="22"/>
          <w:lang w:val="en-GB" w:eastAsia="zh-TW"/>
        </w:rPr>
        <w:t>T</w:t>
      </w:r>
      <w:r w:rsidRPr="00A0467F">
        <w:rPr>
          <w:rFonts w:eastAsiaTheme="minorEastAsia" w:cs="Arial"/>
          <w:sz w:val="22"/>
          <w:vertAlign w:val="subscript"/>
          <w:lang w:val="en-GB" w:eastAsia="zh-TW"/>
        </w:rPr>
        <w:t>activation_time</w:t>
      </w:r>
      <w:r>
        <w:rPr>
          <w:rFonts w:eastAsiaTheme="minorEastAsia" w:cs="Arial"/>
          <w:sz w:val="22"/>
          <w:lang w:val="en-GB" w:eastAsia="zh-TW"/>
        </w:rPr>
        <w:t>.</w:t>
      </w:r>
      <w:r>
        <w:rPr>
          <w:rFonts w:eastAsiaTheme="minorEastAsia" w:cs="Arial"/>
          <w:sz w:val="22"/>
          <w:lang w:val="en-GB" w:eastAsia="zh-TW"/>
        </w:rPr>
        <w:t xml:space="preserve"> </w:t>
      </w:r>
      <w:r w:rsidR="00F52537" w:rsidRPr="00F52537">
        <w:rPr>
          <w:rFonts w:eastAsiaTheme="minorEastAsia" w:cs="Arial"/>
          <w:sz w:val="22"/>
          <w:lang w:val="en-GB" w:eastAsia="zh-TW"/>
        </w:rPr>
        <w:t xml:space="preserve">In this paper, we analysis </w:t>
      </w:r>
      <w:r w:rsidR="00F52537" w:rsidRPr="00F52537">
        <w:rPr>
          <w:rFonts w:eastAsiaTheme="minorEastAsia" w:cs="Arial"/>
          <w:sz w:val="22"/>
          <w:lang w:val="en-GB" w:eastAsia="zh-TW"/>
        </w:rPr>
        <w:lastRenderedPageBreak/>
        <w:t>how m</w:t>
      </w:r>
      <w:r w:rsidR="00F52537">
        <w:rPr>
          <w:rFonts w:eastAsiaTheme="minorEastAsia" w:cs="Arial"/>
          <w:sz w:val="22"/>
          <w:lang w:val="en-GB" w:eastAsia="zh-TW"/>
        </w:rPr>
        <w:t>uch</w:t>
      </w:r>
      <w:r w:rsidR="00F52537" w:rsidRPr="00F52537">
        <w:rPr>
          <w:rFonts w:eastAsiaTheme="minorEastAsia" w:cs="Arial"/>
          <w:sz w:val="22"/>
          <w:lang w:val="en-GB" w:eastAsia="zh-TW"/>
        </w:rPr>
        <w:t xml:space="preserve"> improvement </w:t>
      </w:r>
      <w:r w:rsidR="00F52537">
        <w:rPr>
          <w:rFonts w:eastAsiaTheme="minorEastAsia" w:cs="Arial"/>
          <w:sz w:val="22"/>
          <w:lang w:val="en-GB" w:eastAsia="zh-TW"/>
        </w:rPr>
        <w:t>i</w:t>
      </w:r>
      <w:r w:rsidR="00F52537" w:rsidRPr="00F52537">
        <w:rPr>
          <w:rFonts w:eastAsiaTheme="minorEastAsia" w:cs="Arial"/>
          <w:sz w:val="22"/>
          <w:lang w:val="en-GB" w:eastAsia="zh-TW"/>
        </w:rPr>
        <w:t xml:space="preserve">n activation time can </w:t>
      </w:r>
      <w:r w:rsidR="00F52537">
        <w:rPr>
          <w:rFonts w:eastAsiaTheme="minorEastAsia" w:cs="Arial"/>
          <w:sz w:val="22"/>
          <w:lang w:val="en-GB" w:eastAsia="zh-TW"/>
        </w:rPr>
        <w:t>be obtained</w:t>
      </w:r>
      <w:r w:rsidR="00F52537" w:rsidRPr="00F52537">
        <w:rPr>
          <w:rFonts w:eastAsiaTheme="minorEastAsia" w:cs="Arial"/>
          <w:sz w:val="22"/>
          <w:lang w:val="en-GB" w:eastAsia="zh-TW"/>
        </w:rPr>
        <w:t>, if SSS/PSS based temporary RS can also be provided</w:t>
      </w:r>
      <w:r>
        <w:rPr>
          <w:rFonts w:eastAsiaTheme="minorEastAsia" w:cs="Arial"/>
          <w:sz w:val="22"/>
          <w:lang w:val="en-GB" w:eastAsia="zh-TW"/>
        </w:rPr>
        <w:t xml:space="preserve"> to expedite the cell search procedure</w:t>
      </w:r>
      <w:r w:rsidR="00F52537" w:rsidRPr="00F52537">
        <w:rPr>
          <w:rFonts w:eastAsiaTheme="minorEastAsia" w:cs="Arial"/>
          <w:sz w:val="22"/>
          <w:lang w:val="en-GB" w:eastAsia="zh-TW"/>
        </w:rPr>
        <w:t>.</w:t>
      </w:r>
    </w:p>
    <w:p w14:paraId="55F75118" w14:textId="2A7063B5"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8"/>
      <w:r w:rsidR="00F52537" w:rsidRPr="00F52537">
        <w:rPr>
          <w:rFonts w:cs="Arial"/>
          <w:color w:val="000000" w:themeColor="text1"/>
          <w:lang w:val="en-US"/>
        </w:rPr>
        <w:t xml:space="preserve">SCell </w:t>
      </w:r>
      <w:r w:rsidR="00F52537">
        <w:rPr>
          <w:rFonts w:cs="Arial"/>
          <w:color w:val="000000" w:themeColor="text1"/>
          <w:lang w:val="en-US"/>
        </w:rPr>
        <w:t>a</w:t>
      </w:r>
      <w:r w:rsidR="00F52537" w:rsidRPr="00F52537">
        <w:rPr>
          <w:rFonts w:cs="Arial"/>
          <w:color w:val="000000" w:themeColor="text1"/>
          <w:lang w:val="en-US"/>
        </w:rPr>
        <w:t xml:space="preserve">ctivation </w:t>
      </w:r>
      <w:r w:rsidR="00F52537">
        <w:rPr>
          <w:rFonts w:cs="Arial"/>
          <w:color w:val="000000" w:themeColor="text1"/>
          <w:lang w:val="en-US"/>
        </w:rPr>
        <w:t>d</w:t>
      </w:r>
      <w:r w:rsidR="00F52537" w:rsidRPr="00F52537">
        <w:rPr>
          <w:rFonts w:cs="Arial"/>
          <w:color w:val="000000" w:themeColor="text1"/>
          <w:lang w:val="en-US"/>
        </w:rPr>
        <w:t xml:space="preserve">elay </w:t>
      </w:r>
      <w:r w:rsidR="00F52537">
        <w:rPr>
          <w:rFonts w:cs="Arial"/>
          <w:color w:val="000000" w:themeColor="text1"/>
          <w:lang w:val="en-US"/>
        </w:rPr>
        <w:t>r</w:t>
      </w:r>
      <w:r w:rsidR="00F52537" w:rsidRPr="00F52537">
        <w:rPr>
          <w:rFonts w:cs="Arial"/>
          <w:color w:val="000000" w:themeColor="text1"/>
          <w:lang w:val="en-US"/>
        </w:rPr>
        <w:t>equirement</w:t>
      </w:r>
      <w:r w:rsidR="00F52537">
        <w:rPr>
          <w:rFonts w:cs="Arial"/>
          <w:color w:val="000000" w:themeColor="text1"/>
          <w:lang w:val="en-US"/>
        </w:rPr>
        <w:t xml:space="preserve"> in FR1</w:t>
      </w:r>
      <w:r w:rsidR="00062753">
        <w:rPr>
          <w:rFonts w:cs="Arial"/>
          <w:color w:val="000000" w:themeColor="text1"/>
          <w:lang w:val="en-US"/>
        </w:rPr>
        <w:t xml:space="preserve"> and FR2</w:t>
      </w:r>
    </w:p>
    <w:p w14:paraId="5042F215" w14:textId="566909BA" w:rsidR="008679E6" w:rsidRDefault="00F52537" w:rsidP="0010425B">
      <w:pPr>
        <w:rPr>
          <w:rFonts w:ascii="Arial" w:hAnsi="Arial" w:cs="Arial"/>
          <w:lang w:val="en-GB"/>
        </w:rPr>
      </w:pPr>
      <w:r>
        <w:rPr>
          <w:rFonts w:ascii="Arial" w:hAnsi="Arial" w:cs="Arial" w:hint="eastAsia"/>
          <w:lang w:val="en-GB"/>
        </w:rPr>
        <w:t xml:space="preserve">The requirement </w:t>
      </w:r>
      <w:r>
        <w:rPr>
          <w:rFonts w:ascii="Arial" w:hAnsi="Arial" w:cs="Arial"/>
          <w:lang w:val="en-GB"/>
        </w:rPr>
        <w:t xml:space="preserve">of </w:t>
      </w:r>
      <w:r w:rsidRPr="00F52537">
        <w:rPr>
          <w:rFonts w:ascii="Arial" w:hAnsi="Arial" w:cs="Arial"/>
          <w:lang w:val="en-GB"/>
        </w:rPr>
        <w:t>SCell activation delay</w:t>
      </w:r>
      <w:r>
        <w:rPr>
          <w:rFonts w:ascii="Arial" w:hAnsi="Arial" w:cs="Arial"/>
          <w:lang w:val="en-GB"/>
        </w:rPr>
        <w:t xml:space="preserve"> for the case of unknown cell in FR1 is shown below:</w:t>
      </w:r>
    </w:p>
    <w:tbl>
      <w:tblPr>
        <w:tblStyle w:val="af6"/>
        <w:tblW w:w="0" w:type="auto"/>
        <w:tblLook w:val="04A0" w:firstRow="1" w:lastRow="0" w:firstColumn="1" w:lastColumn="0" w:noHBand="0" w:noVBand="1"/>
      </w:tblPr>
      <w:tblGrid>
        <w:gridCol w:w="9619"/>
      </w:tblGrid>
      <w:tr w:rsidR="00226CB6" w:rsidRPr="00616CED" w14:paraId="5475A0FA" w14:textId="77777777" w:rsidTr="000D7E20">
        <w:tc>
          <w:tcPr>
            <w:tcW w:w="9619" w:type="dxa"/>
          </w:tcPr>
          <w:p w14:paraId="4DE485E1" w14:textId="77777777" w:rsidR="00F52537" w:rsidRPr="009C5807" w:rsidRDefault="00F52537" w:rsidP="00F52537">
            <w:pPr>
              <w:pStyle w:val="B2"/>
              <w:ind w:left="284"/>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52F0E4E6" w14:textId="77777777" w:rsidR="00F52537" w:rsidRDefault="00F52537" w:rsidP="00F52537">
            <w:pPr>
              <w:pStyle w:val="B3"/>
              <w:ind w:left="568"/>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46916FAA" w14:textId="05A60A44" w:rsidR="00226CB6" w:rsidRPr="00226CB6" w:rsidRDefault="00226CB6" w:rsidP="008E343B">
            <w:pPr>
              <w:pStyle w:val="B2"/>
              <w:ind w:left="0" w:firstLine="0"/>
              <w:rPr>
                <w:sz w:val="20"/>
                <w:szCs w:val="20"/>
                <w:lang w:eastAsia="zh-CN"/>
              </w:rPr>
            </w:pPr>
          </w:p>
        </w:tc>
      </w:tr>
    </w:tbl>
    <w:p w14:paraId="7D91FF62" w14:textId="77777777" w:rsidR="008679E6" w:rsidRDefault="008679E6" w:rsidP="008679E6">
      <w:pPr>
        <w:rPr>
          <w:rFonts w:ascii="Arial" w:hAnsi="Arial" w:cs="Arial"/>
          <w:lang w:val="en-GB"/>
        </w:rPr>
      </w:pPr>
    </w:p>
    <w:p w14:paraId="6100AF8B" w14:textId="0B1A73C9" w:rsidR="00C638B4" w:rsidRPr="00566EB1" w:rsidRDefault="009D4A4B" w:rsidP="009D4A4B">
      <w:pPr>
        <w:rPr>
          <w:rFonts w:ascii="Arial" w:hAnsi="Arial" w:cs="Arial"/>
          <w:i/>
        </w:rPr>
      </w:pPr>
      <w:r>
        <w:rPr>
          <w:rFonts w:ascii="Arial" w:hAnsi="Arial" w:cs="Arial"/>
          <w:lang w:val="en-GB"/>
        </w:rPr>
        <w:t xml:space="preserve">In </w:t>
      </w:r>
      <w:r>
        <w:rPr>
          <w:rFonts w:ascii="Arial" w:hAnsi="Arial" w:cs="Arial"/>
          <w:lang w:val="en-GB"/>
        </w:rPr>
        <w:fldChar w:fldCharType="begin"/>
      </w:r>
      <w:r>
        <w:rPr>
          <w:rFonts w:ascii="Arial" w:hAnsi="Arial" w:cs="Arial"/>
          <w:lang w:val="en-GB"/>
        </w:rPr>
        <w:instrText xml:space="preserve"> REF _Ref67949509 \h </w:instrText>
      </w:r>
      <w:r>
        <w:rPr>
          <w:rFonts w:ascii="Arial" w:hAnsi="Arial" w:cs="Arial"/>
          <w:lang w:val="en-GB"/>
        </w:rPr>
      </w:r>
      <w:r>
        <w:rPr>
          <w:rFonts w:ascii="Arial" w:hAnsi="Arial" w:cs="Arial"/>
          <w:lang w:val="en-GB"/>
        </w:rPr>
        <w:fldChar w:fldCharType="separate"/>
      </w:r>
      <w:r w:rsidR="00D20370" w:rsidRPr="00EA23C2">
        <w:rPr>
          <w:rFonts w:ascii="Arial" w:hAnsi="Arial" w:cs="Arial"/>
        </w:rPr>
        <w:t xml:space="preserve">Table </w:t>
      </w:r>
      <w:r w:rsidR="00D20370">
        <w:rPr>
          <w:rFonts w:ascii="Arial" w:hAnsi="Arial" w:cs="Arial"/>
          <w:noProof/>
        </w:rPr>
        <w:t>1</w:t>
      </w:r>
      <w:r>
        <w:rPr>
          <w:rFonts w:ascii="Arial" w:hAnsi="Arial" w:cs="Arial"/>
          <w:lang w:val="en-GB"/>
        </w:rPr>
        <w:fldChar w:fldCharType="end"/>
      </w:r>
      <w:r>
        <w:rPr>
          <w:rFonts w:ascii="Arial" w:hAnsi="Arial" w:cs="Arial"/>
          <w:lang w:val="en-GB"/>
        </w:rPr>
        <w:t>, we take 15kHz as an example</w:t>
      </w:r>
      <w:r w:rsidR="00B914E4">
        <w:rPr>
          <w:rFonts w:ascii="Arial" w:hAnsi="Arial" w:cs="Arial"/>
          <w:lang w:val="en-GB"/>
        </w:rPr>
        <w:t xml:space="preserve"> and</w:t>
      </w:r>
      <w:r>
        <w:rPr>
          <w:rFonts w:ascii="Arial" w:hAnsi="Arial" w:cs="Arial"/>
          <w:lang w:val="en-GB"/>
        </w:rPr>
        <w:t xml:space="preserve"> </w:t>
      </w:r>
      <w:r w:rsidR="00B914E4">
        <w:rPr>
          <w:rFonts w:ascii="Arial" w:hAnsi="Arial" w:cs="Arial"/>
          <w:lang w:val="en-GB"/>
        </w:rPr>
        <w:t>a</w:t>
      </w:r>
      <w:r>
        <w:rPr>
          <w:rFonts w:ascii="Arial" w:hAnsi="Arial" w:cs="Arial"/>
          <w:lang w:val="en-GB"/>
        </w:rPr>
        <w:t>ssume that SMTC periodicity is 20ms</w:t>
      </w:r>
      <w:r w:rsidR="00071A04">
        <w:rPr>
          <w:rFonts w:ascii="Arial" w:hAnsi="Arial" w:cs="Arial"/>
          <w:lang w:val="en-GB"/>
        </w:rPr>
        <w:t>,</w:t>
      </w:r>
      <w:r>
        <w:rPr>
          <w:rFonts w:ascii="Arial" w:hAnsi="Arial" w:cs="Arial"/>
          <w:lang w:val="en-GB"/>
        </w:rPr>
        <w:t xml:space="preserve"> timing distance between 2 burst of TRS is 5ms</w:t>
      </w:r>
      <w:r w:rsidR="00B914E4">
        <w:rPr>
          <w:rFonts w:ascii="Arial" w:hAnsi="Arial" w:cs="Arial"/>
          <w:lang w:val="en-GB"/>
        </w:rPr>
        <w:t>. The</w:t>
      </w:r>
      <w:r>
        <w:rPr>
          <w:rFonts w:ascii="Arial" w:hAnsi="Arial" w:cs="Arial"/>
          <w:lang w:val="en-GB"/>
        </w:rPr>
        <w:t xml:space="preserve"> improved activation delay requirement between </w:t>
      </w:r>
      <w:r w:rsidR="00071A04">
        <w:rPr>
          <w:rFonts w:ascii="Arial" w:hAnsi="Arial" w:cs="Arial"/>
          <w:lang w:val="en-GB"/>
        </w:rPr>
        <w:t xml:space="preserve">w options </w:t>
      </w:r>
      <w:r w:rsidR="00071A04" w:rsidRPr="009D4A4B">
        <w:rPr>
          <w:rFonts w:ascii="Arial" w:hAnsi="Arial" w:cs="Arial"/>
          <w:lang w:val="en-GB"/>
        </w:rPr>
        <w:t xml:space="preserve">are </w:t>
      </w:r>
      <w:r w:rsidR="00071A04">
        <w:rPr>
          <w:rFonts w:ascii="Arial" w:hAnsi="Arial" w:cs="Arial"/>
          <w:lang w:val="en-GB"/>
        </w:rPr>
        <w:t xml:space="preserve">compared. </w:t>
      </w:r>
      <w:r w:rsidR="00071A04">
        <w:rPr>
          <w:rFonts w:ascii="Arial" w:hAnsi="Arial" w:cs="Arial"/>
          <w:lang w:val="en-GB"/>
        </w:rPr>
        <w:t>Here, the</w:t>
      </w:r>
      <w:r w:rsidR="00071A04">
        <w:rPr>
          <w:rFonts w:ascii="Arial" w:hAnsi="Arial" w:cs="Arial"/>
          <w:lang w:val="en-GB"/>
        </w:rPr>
        <w:t xml:space="preserve"> </w:t>
      </w:r>
      <w:r>
        <w:rPr>
          <w:rFonts w:ascii="Arial" w:hAnsi="Arial" w:cs="Arial"/>
          <w:lang w:val="en-GB"/>
        </w:rPr>
        <w:t xml:space="preserve">option 1 </w:t>
      </w:r>
      <w:r w:rsidR="00071A04">
        <w:rPr>
          <w:rFonts w:ascii="Arial" w:hAnsi="Arial" w:cs="Arial"/>
          <w:lang w:val="en-GB"/>
        </w:rPr>
        <w:t xml:space="preserve">is when </w:t>
      </w:r>
      <w:r>
        <w:rPr>
          <w:rFonts w:ascii="Arial" w:hAnsi="Arial" w:cs="Arial"/>
          <w:lang w:val="en-GB"/>
        </w:rPr>
        <w:t>only TRS is provided</w:t>
      </w:r>
      <w:r w:rsidR="00071A04">
        <w:rPr>
          <w:rFonts w:ascii="Arial" w:hAnsi="Arial" w:cs="Arial"/>
          <w:lang w:val="en-GB"/>
        </w:rPr>
        <w:t>,</w:t>
      </w:r>
      <w:r>
        <w:rPr>
          <w:rFonts w:ascii="Arial" w:hAnsi="Arial" w:cs="Arial"/>
          <w:lang w:val="en-GB"/>
        </w:rPr>
        <w:t xml:space="preserve"> and option 2 </w:t>
      </w:r>
      <w:r w:rsidR="00071A04">
        <w:rPr>
          <w:rFonts w:ascii="Arial" w:hAnsi="Arial" w:cs="Arial"/>
          <w:lang w:val="en-GB"/>
        </w:rPr>
        <w:t xml:space="preserve">is when </w:t>
      </w:r>
      <w:r>
        <w:rPr>
          <w:rFonts w:ascii="Arial" w:hAnsi="Arial" w:cs="Arial"/>
          <w:lang w:val="en-GB"/>
        </w:rPr>
        <w:t xml:space="preserve">both TRS and </w:t>
      </w:r>
      <w:r w:rsidRPr="009D4A4B">
        <w:rPr>
          <w:rFonts w:ascii="Arial" w:hAnsi="Arial" w:cs="Arial"/>
          <w:lang w:val="en-GB"/>
        </w:rPr>
        <w:t>SSS/PSS based RS</w:t>
      </w:r>
      <w:r w:rsidR="00071A04">
        <w:rPr>
          <w:rFonts w:ascii="Arial" w:hAnsi="Arial" w:cs="Arial" w:hint="eastAsia"/>
          <w:lang w:val="en-GB"/>
        </w:rPr>
        <w:t xml:space="preserve"> are pr</w:t>
      </w:r>
      <w:r w:rsidR="00071A04">
        <w:rPr>
          <w:rFonts w:ascii="Arial" w:hAnsi="Arial" w:cs="Arial"/>
          <w:lang w:val="en-GB"/>
        </w:rPr>
        <w:t>ovided.</w:t>
      </w:r>
      <w:r w:rsidRPr="009D4A4B">
        <w:rPr>
          <w:rFonts w:ascii="Arial" w:hAnsi="Arial" w:cs="Arial"/>
          <w:lang w:val="en-GB"/>
        </w:rPr>
        <w:t xml:space="preserve"> </w:t>
      </w:r>
      <w:r w:rsidR="00071A04">
        <w:rPr>
          <w:rFonts w:ascii="Arial" w:hAnsi="Arial" w:cs="Arial"/>
          <w:lang w:val="en-GB"/>
        </w:rPr>
        <w:t>W</w:t>
      </w:r>
      <w:r w:rsidR="00B914E4">
        <w:rPr>
          <w:rFonts w:ascii="Arial" w:hAnsi="Arial" w:cs="Arial"/>
          <w:lang w:val="en-GB"/>
        </w:rPr>
        <w:t xml:space="preserve">e also assume the timing gap between last SSB and first TRS </w:t>
      </w:r>
      <w:r w:rsidR="00B914E4">
        <w:rPr>
          <w:rFonts w:ascii="Arial" w:hAnsi="Arial" w:cs="Arial"/>
          <w:lang w:val="en-GB"/>
        </w:rPr>
        <w:t xml:space="preserve">that UE used to perform measurement </w:t>
      </w:r>
      <w:r w:rsidR="00B914E4">
        <w:rPr>
          <w:rFonts w:ascii="Arial" w:hAnsi="Arial" w:cs="Arial"/>
          <w:lang w:val="en-GB"/>
        </w:rPr>
        <w:t>is 5ms, and the periodicity of SSS/PSS based RS is also 5ms.</w:t>
      </w:r>
    </w:p>
    <w:p w14:paraId="2BAF7816" w14:textId="77777777" w:rsidR="00C638B4" w:rsidRDefault="00C638B4" w:rsidP="008679E6">
      <w:pPr>
        <w:rPr>
          <w:rFonts w:ascii="Arial" w:hAnsi="Arial" w:cs="Arial"/>
        </w:rPr>
      </w:pPr>
    </w:p>
    <w:p w14:paraId="059EB152" w14:textId="5685DD4A" w:rsidR="00C638B4" w:rsidRDefault="00C638B4" w:rsidP="00C638B4">
      <w:pPr>
        <w:pStyle w:val="af2"/>
        <w:jc w:val="center"/>
        <w:rPr>
          <w:rFonts w:ascii="Arial" w:hAnsi="Arial" w:cs="Arial"/>
        </w:rPr>
      </w:pPr>
      <w:bookmarkStart w:id="9" w:name="_Ref67949509"/>
      <w:r w:rsidRPr="00EA23C2">
        <w:rPr>
          <w:rFonts w:ascii="Arial" w:hAnsi="Arial" w:cs="Arial"/>
        </w:rPr>
        <w:t xml:space="preserve">Table </w:t>
      </w:r>
      <w:r w:rsidRPr="00EA23C2">
        <w:rPr>
          <w:rFonts w:ascii="Arial" w:hAnsi="Arial" w:cs="Arial"/>
        </w:rPr>
        <w:fldChar w:fldCharType="begin"/>
      </w:r>
      <w:r w:rsidRPr="00EA23C2">
        <w:rPr>
          <w:rFonts w:ascii="Arial" w:hAnsi="Arial" w:cs="Arial"/>
        </w:rPr>
        <w:instrText xml:space="preserve"> SEQ Table \* ARABIC </w:instrText>
      </w:r>
      <w:r w:rsidRPr="00EA23C2">
        <w:rPr>
          <w:rFonts w:ascii="Arial" w:hAnsi="Arial" w:cs="Arial"/>
        </w:rPr>
        <w:fldChar w:fldCharType="separate"/>
      </w:r>
      <w:r w:rsidR="00D20370">
        <w:rPr>
          <w:rFonts w:ascii="Arial" w:hAnsi="Arial" w:cs="Arial"/>
          <w:noProof/>
        </w:rPr>
        <w:t>1</w:t>
      </w:r>
      <w:r w:rsidRPr="00EA23C2">
        <w:rPr>
          <w:rFonts w:ascii="Arial" w:hAnsi="Arial" w:cs="Arial"/>
        </w:rPr>
        <w:fldChar w:fldCharType="end"/>
      </w:r>
      <w:bookmarkEnd w:id="9"/>
      <w:r w:rsidRPr="00EA23C2">
        <w:rPr>
          <w:rFonts w:ascii="Arial" w:hAnsi="Arial" w:cs="Arial"/>
        </w:rPr>
        <w:t xml:space="preserve">: </w:t>
      </w:r>
      <w:r w:rsidR="00DF2773" w:rsidRPr="00DF2773">
        <w:rPr>
          <w:rFonts w:ascii="Arial" w:hAnsi="Arial" w:cs="Arial"/>
        </w:rPr>
        <w:t>SCell activation delay</w:t>
      </w:r>
      <w:r w:rsidR="00DF2773">
        <w:rPr>
          <w:rFonts w:ascii="Arial" w:hAnsi="Arial" w:cs="Arial"/>
        </w:rPr>
        <w:t xml:space="preserve"> for unknown cell in FR1</w:t>
      </w:r>
    </w:p>
    <w:tbl>
      <w:tblPr>
        <w:tblStyle w:val="af6"/>
        <w:tblW w:w="0" w:type="auto"/>
        <w:jc w:val="center"/>
        <w:tblLook w:val="04A0" w:firstRow="1" w:lastRow="0" w:firstColumn="1" w:lastColumn="0" w:noHBand="0" w:noVBand="1"/>
      </w:tblPr>
      <w:tblGrid>
        <w:gridCol w:w="2122"/>
        <w:gridCol w:w="1216"/>
        <w:gridCol w:w="1228"/>
        <w:gridCol w:w="1216"/>
        <w:gridCol w:w="1228"/>
        <w:gridCol w:w="1926"/>
      </w:tblGrid>
      <w:tr w:rsidR="008856D0" w14:paraId="306E5FF9" w14:textId="77777777" w:rsidTr="008856D0">
        <w:trPr>
          <w:jc w:val="center"/>
        </w:trPr>
        <w:tc>
          <w:tcPr>
            <w:tcW w:w="2122" w:type="dxa"/>
            <w:vMerge w:val="restart"/>
          </w:tcPr>
          <w:p w14:paraId="74A37C7B" w14:textId="766A4792" w:rsidR="008856D0" w:rsidRDefault="008856D0" w:rsidP="008856D0">
            <w:pPr>
              <w:jc w:val="center"/>
            </w:pPr>
          </w:p>
        </w:tc>
        <w:tc>
          <w:tcPr>
            <w:tcW w:w="2444" w:type="dxa"/>
            <w:gridSpan w:val="2"/>
          </w:tcPr>
          <w:p w14:paraId="3EEB6D79" w14:textId="7DB14871" w:rsidR="008856D0" w:rsidRDefault="008856D0" w:rsidP="009D4A4B">
            <w:pPr>
              <w:jc w:val="center"/>
            </w:pPr>
            <w:r>
              <w:t>Only TRS is provided</w:t>
            </w:r>
          </w:p>
        </w:tc>
        <w:tc>
          <w:tcPr>
            <w:tcW w:w="1926" w:type="dxa"/>
            <w:gridSpan w:val="2"/>
          </w:tcPr>
          <w:p w14:paraId="68D39F49" w14:textId="53EC573E" w:rsidR="008856D0" w:rsidRDefault="008856D0" w:rsidP="009D4A4B">
            <w:pPr>
              <w:jc w:val="center"/>
            </w:pPr>
            <w:r>
              <w:t>Both TRS and SSS/PSS based RS are provided</w:t>
            </w:r>
          </w:p>
        </w:tc>
        <w:tc>
          <w:tcPr>
            <w:tcW w:w="1926" w:type="dxa"/>
            <w:vMerge w:val="restart"/>
          </w:tcPr>
          <w:p w14:paraId="2171FFA0" w14:textId="4AB5106C" w:rsidR="008856D0" w:rsidRDefault="008856D0" w:rsidP="009D4A4B">
            <w:pPr>
              <w:jc w:val="center"/>
            </w:pPr>
            <w:r>
              <w:t>Rel-15 requirement</w:t>
            </w:r>
            <w:r w:rsidRPr="009C5807">
              <w:t xml:space="preserve"> </w:t>
            </w:r>
            <w:r w:rsidRPr="009C5807">
              <w:t>T</w:t>
            </w:r>
            <w:r w:rsidRPr="009C5807">
              <w:rPr>
                <w:vertAlign w:val="subscript"/>
              </w:rPr>
              <w:t>activation_time</w:t>
            </w:r>
            <w:r>
              <w:rPr>
                <w:vertAlign w:val="subscript"/>
              </w:rPr>
              <w:t xml:space="preserve"> </w:t>
            </w:r>
            <w:r>
              <w:t>(ms)</w:t>
            </w:r>
          </w:p>
          <w:p w14:paraId="199295AE" w14:textId="2CDBC0CA" w:rsidR="008856D0" w:rsidRDefault="008856D0" w:rsidP="009D4A4B">
            <w:pPr>
              <w:jc w:val="center"/>
            </w:pPr>
          </w:p>
        </w:tc>
      </w:tr>
      <w:tr w:rsidR="008856D0" w14:paraId="4D6E50C3" w14:textId="77777777" w:rsidTr="008856D0">
        <w:trPr>
          <w:jc w:val="center"/>
        </w:trPr>
        <w:tc>
          <w:tcPr>
            <w:tcW w:w="2122" w:type="dxa"/>
            <w:vMerge/>
          </w:tcPr>
          <w:p w14:paraId="036352BC" w14:textId="77777777" w:rsidR="008856D0" w:rsidRPr="008E343B" w:rsidRDefault="008856D0" w:rsidP="008856D0"/>
        </w:tc>
        <w:tc>
          <w:tcPr>
            <w:tcW w:w="1216" w:type="dxa"/>
          </w:tcPr>
          <w:p w14:paraId="5D22A412" w14:textId="2C0E4474" w:rsidR="008856D0" w:rsidRDefault="008856D0" w:rsidP="008856D0">
            <w:pPr>
              <w:jc w:val="center"/>
            </w:pPr>
            <w:r w:rsidRPr="009C5807">
              <w:t>T</w:t>
            </w:r>
            <w:r w:rsidRPr="009C5807">
              <w:rPr>
                <w:vertAlign w:val="subscript"/>
              </w:rPr>
              <w:t>activation_time</w:t>
            </w:r>
            <w:r>
              <w:rPr>
                <w:vertAlign w:val="subscript"/>
              </w:rPr>
              <w:t xml:space="preserve"> </w:t>
            </w:r>
            <w:r>
              <w:t>(ms)</w:t>
            </w:r>
          </w:p>
        </w:tc>
        <w:tc>
          <w:tcPr>
            <w:tcW w:w="1228" w:type="dxa"/>
          </w:tcPr>
          <w:p w14:paraId="1469B730" w14:textId="6ADB3417" w:rsidR="008856D0" w:rsidRDefault="008856D0" w:rsidP="008856D0">
            <w:pPr>
              <w:jc w:val="center"/>
            </w:pPr>
            <w:r>
              <w:t>improved percentage</w:t>
            </w:r>
          </w:p>
        </w:tc>
        <w:tc>
          <w:tcPr>
            <w:tcW w:w="963" w:type="dxa"/>
          </w:tcPr>
          <w:p w14:paraId="3F83619F" w14:textId="186DB189" w:rsidR="008856D0" w:rsidRDefault="008856D0" w:rsidP="008856D0">
            <w:pPr>
              <w:jc w:val="center"/>
            </w:pPr>
            <w:r w:rsidRPr="009C5807">
              <w:t>T</w:t>
            </w:r>
            <w:r w:rsidRPr="009C5807">
              <w:rPr>
                <w:vertAlign w:val="subscript"/>
              </w:rPr>
              <w:t>activation_time</w:t>
            </w:r>
            <w:r>
              <w:rPr>
                <w:vertAlign w:val="subscript"/>
              </w:rPr>
              <w:t xml:space="preserve"> </w:t>
            </w:r>
            <w:r>
              <w:t>(ms)</w:t>
            </w:r>
          </w:p>
        </w:tc>
        <w:tc>
          <w:tcPr>
            <w:tcW w:w="963" w:type="dxa"/>
          </w:tcPr>
          <w:p w14:paraId="36A56B74" w14:textId="4340A11F" w:rsidR="008856D0" w:rsidRDefault="008856D0" w:rsidP="008856D0">
            <w:pPr>
              <w:jc w:val="center"/>
            </w:pPr>
            <w:r>
              <w:t>improved percentage</w:t>
            </w:r>
          </w:p>
        </w:tc>
        <w:tc>
          <w:tcPr>
            <w:tcW w:w="1926" w:type="dxa"/>
            <w:vMerge/>
          </w:tcPr>
          <w:p w14:paraId="031811C4" w14:textId="77777777" w:rsidR="008856D0" w:rsidRDefault="008856D0" w:rsidP="008856D0">
            <w:pPr>
              <w:jc w:val="center"/>
            </w:pPr>
          </w:p>
        </w:tc>
      </w:tr>
      <w:tr w:rsidR="008856D0" w14:paraId="03BEEED9" w14:textId="77777777" w:rsidTr="008856D0">
        <w:trPr>
          <w:jc w:val="center"/>
        </w:trPr>
        <w:tc>
          <w:tcPr>
            <w:tcW w:w="2122" w:type="dxa"/>
          </w:tcPr>
          <w:p w14:paraId="1564A4E8" w14:textId="3BC1E8D1" w:rsidR="008856D0" w:rsidRDefault="008856D0" w:rsidP="008E343B">
            <w:r w:rsidRPr="008E343B">
              <w:t>Unknown cell</w:t>
            </w:r>
            <w:r>
              <w:t xml:space="preserve"> in FR1</w:t>
            </w:r>
          </w:p>
        </w:tc>
        <w:tc>
          <w:tcPr>
            <w:tcW w:w="1216" w:type="dxa"/>
          </w:tcPr>
          <w:p w14:paraId="15F523BE" w14:textId="77777777" w:rsidR="008856D0" w:rsidRDefault="008856D0" w:rsidP="009D4A4B">
            <w:pPr>
              <w:jc w:val="center"/>
            </w:pPr>
            <w:r>
              <w:t>75</w:t>
            </w:r>
          </w:p>
        </w:tc>
        <w:tc>
          <w:tcPr>
            <w:tcW w:w="1228" w:type="dxa"/>
          </w:tcPr>
          <w:p w14:paraId="51171CC4" w14:textId="090DFE07" w:rsidR="008856D0" w:rsidRDefault="008856D0" w:rsidP="009D4A4B">
            <w:pPr>
              <w:jc w:val="center"/>
            </w:pPr>
            <w:r>
              <w:t>11.76%</w:t>
            </w:r>
          </w:p>
        </w:tc>
        <w:tc>
          <w:tcPr>
            <w:tcW w:w="963" w:type="dxa"/>
          </w:tcPr>
          <w:p w14:paraId="32D94397" w14:textId="77777777" w:rsidR="008856D0" w:rsidRDefault="008856D0" w:rsidP="009D4A4B">
            <w:pPr>
              <w:jc w:val="center"/>
            </w:pPr>
            <w:r>
              <w:t>25</w:t>
            </w:r>
          </w:p>
        </w:tc>
        <w:tc>
          <w:tcPr>
            <w:tcW w:w="963" w:type="dxa"/>
          </w:tcPr>
          <w:p w14:paraId="7EB765CA" w14:textId="6A541367" w:rsidR="008856D0" w:rsidRDefault="008856D0" w:rsidP="009D4A4B">
            <w:pPr>
              <w:jc w:val="center"/>
            </w:pPr>
            <w:r>
              <w:t>70.59%</w:t>
            </w:r>
          </w:p>
        </w:tc>
        <w:tc>
          <w:tcPr>
            <w:tcW w:w="1926" w:type="dxa"/>
          </w:tcPr>
          <w:p w14:paraId="5CC8E760" w14:textId="324D0222" w:rsidR="008856D0" w:rsidRDefault="008856D0" w:rsidP="009D4A4B">
            <w:pPr>
              <w:jc w:val="center"/>
            </w:pPr>
            <w:r>
              <w:t>85</w:t>
            </w:r>
          </w:p>
        </w:tc>
      </w:tr>
    </w:tbl>
    <w:p w14:paraId="771B70B4" w14:textId="547FA733" w:rsidR="008E343B" w:rsidRPr="008856D0" w:rsidRDefault="008856D0" w:rsidP="008856D0">
      <w:pPr>
        <w:pStyle w:val="af2"/>
        <w:rPr>
          <w:rFonts w:ascii="Arial" w:hAnsi="Arial" w:cs="Arial"/>
          <w:i/>
          <w:sz w:val="22"/>
          <w:szCs w:val="22"/>
        </w:rPr>
      </w:pPr>
      <w:bookmarkStart w:id="10" w:name="_Ref68301451"/>
      <w:r w:rsidRPr="008856D0">
        <w:rPr>
          <w:rFonts w:ascii="Arial" w:hAnsi="Arial" w:cs="Arial"/>
          <w:i/>
          <w:sz w:val="22"/>
          <w:szCs w:val="22"/>
        </w:rPr>
        <w:t xml:space="preserve">Observation </w:t>
      </w:r>
      <w:r w:rsidRPr="008856D0">
        <w:rPr>
          <w:rFonts w:ascii="Arial" w:hAnsi="Arial" w:cs="Arial"/>
          <w:i/>
          <w:sz w:val="22"/>
          <w:szCs w:val="22"/>
        </w:rPr>
        <w:fldChar w:fldCharType="begin"/>
      </w:r>
      <w:r w:rsidRPr="008856D0">
        <w:rPr>
          <w:rFonts w:ascii="Arial" w:hAnsi="Arial" w:cs="Arial"/>
          <w:i/>
          <w:sz w:val="22"/>
          <w:szCs w:val="22"/>
        </w:rPr>
        <w:instrText xml:space="preserve"> SEQ Observation \* ARABIC </w:instrText>
      </w:r>
      <w:r w:rsidRPr="008856D0">
        <w:rPr>
          <w:rFonts w:ascii="Arial" w:hAnsi="Arial" w:cs="Arial"/>
          <w:i/>
          <w:sz w:val="22"/>
          <w:szCs w:val="22"/>
        </w:rPr>
        <w:fldChar w:fldCharType="separate"/>
      </w:r>
      <w:r w:rsidR="00D20370">
        <w:rPr>
          <w:rFonts w:ascii="Arial" w:hAnsi="Arial" w:cs="Arial"/>
          <w:i/>
          <w:noProof/>
          <w:sz w:val="22"/>
          <w:szCs w:val="22"/>
        </w:rPr>
        <w:t>1</w:t>
      </w:r>
      <w:r w:rsidRPr="008856D0">
        <w:rPr>
          <w:rFonts w:ascii="Arial" w:hAnsi="Arial" w:cs="Arial"/>
          <w:i/>
          <w:sz w:val="22"/>
          <w:szCs w:val="22"/>
        </w:rPr>
        <w:fldChar w:fldCharType="end"/>
      </w:r>
      <w:r w:rsidRPr="008856D0">
        <w:rPr>
          <w:rFonts w:ascii="Arial" w:hAnsi="Arial" w:cs="Arial"/>
          <w:i/>
          <w:sz w:val="22"/>
          <w:szCs w:val="22"/>
        </w:rPr>
        <w:t xml:space="preserve">: </w:t>
      </w:r>
      <w:r>
        <w:rPr>
          <w:rFonts w:ascii="Arial" w:hAnsi="Arial" w:cs="Arial"/>
          <w:i/>
          <w:sz w:val="22"/>
          <w:szCs w:val="22"/>
        </w:rPr>
        <w:t xml:space="preserve">For the case of unknown cell in FR1, </w:t>
      </w:r>
      <w:r w:rsidR="00071A04">
        <w:rPr>
          <w:rFonts w:ascii="Arial" w:hAnsi="Arial" w:cs="Arial"/>
          <w:i/>
          <w:sz w:val="22"/>
          <w:szCs w:val="22"/>
        </w:rPr>
        <w:t xml:space="preserve">approximately </w:t>
      </w:r>
      <w:r>
        <w:rPr>
          <w:rFonts w:ascii="Arial" w:hAnsi="Arial" w:cs="Arial"/>
          <w:i/>
          <w:sz w:val="22"/>
          <w:szCs w:val="22"/>
        </w:rPr>
        <w:t xml:space="preserve">11.76% </w:t>
      </w:r>
      <w:r>
        <w:rPr>
          <w:rFonts w:ascii="Arial" w:hAnsi="Arial" w:cs="Arial"/>
          <w:i/>
          <w:sz w:val="22"/>
          <w:szCs w:val="22"/>
        </w:rPr>
        <w:t xml:space="preserve">SCell activation delay can be reduced if only TRS is provided as the temporary RS, and </w:t>
      </w:r>
      <w:r w:rsidRPr="008856D0">
        <w:rPr>
          <w:rFonts w:ascii="Arial" w:hAnsi="Arial" w:cs="Arial"/>
          <w:i/>
          <w:sz w:val="22"/>
          <w:szCs w:val="22"/>
        </w:rPr>
        <w:t>70.59%</w:t>
      </w:r>
      <w:r>
        <w:rPr>
          <w:rFonts w:ascii="Arial" w:hAnsi="Arial" w:cs="Arial"/>
          <w:i/>
          <w:sz w:val="22"/>
          <w:szCs w:val="22"/>
        </w:rPr>
        <w:t xml:space="preserve"> SCell activation delay can be reduced if </w:t>
      </w:r>
      <w:r>
        <w:rPr>
          <w:rFonts w:ascii="Arial" w:hAnsi="Arial" w:cs="Arial"/>
          <w:i/>
          <w:sz w:val="22"/>
          <w:szCs w:val="22"/>
        </w:rPr>
        <w:t>both</w:t>
      </w:r>
      <w:r>
        <w:rPr>
          <w:rFonts w:ascii="Arial" w:hAnsi="Arial" w:cs="Arial"/>
          <w:i/>
          <w:sz w:val="22"/>
          <w:szCs w:val="22"/>
        </w:rPr>
        <w:t xml:space="preserve"> TRS </w:t>
      </w:r>
      <w:r>
        <w:rPr>
          <w:rFonts w:ascii="Arial" w:hAnsi="Arial" w:cs="Arial"/>
          <w:i/>
          <w:sz w:val="22"/>
          <w:szCs w:val="22"/>
        </w:rPr>
        <w:t xml:space="preserve">and SSS/PSS based RS are </w:t>
      </w:r>
      <w:r>
        <w:rPr>
          <w:rFonts w:ascii="Arial" w:hAnsi="Arial" w:cs="Arial"/>
          <w:i/>
          <w:sz w:val="22"/>
          <w:szCs w:val="22"/>
        </w:rPr>
        <w:t>provided as the temporary RS</w:t>
      </w:r>
      <w:bookmarkEnd w:id="10"/>
      <w:r>
        <w:rPr>
          <w:rFonts w:ascii="Arial" w:hAnsi="Arial" w:cs="Arial"/>
          <w:i/>
          <w:sz w:val="22"/>
          <w:szCs w:val="22"/>
        </w:rPr>
        <w:t xml:space="preserve"> </w:t>
      </w:r>
    </w:p>
    <w:p w14:paraId="5DC35A69" w14:textId="77777777" w:rsidR="00062753" w:rsidRDefault="00062753" w:rsidP="008856D0">
      <w:pPr>
        <w:rPr>
          <w:rFonts w:ascii="Arial" w:hAnsi="Arial" w:cs="Arial"/>
        </w:rPr>
      </w:pPr>
    </w:p>
    <w:p w14:paraId="403E295E" w14:textId="77777777" w:rsidR="00071A04" w:rsidRDefault="00071A04" w:rsidP="008856D0">
      <w:pPr>
        <w:rPr>
          <w:rFonts w:ascii="Arial" w:hAnsi="Arial" w:cs="Arial"/>
        </w:rPr>
      </w:pPr>
    </w:p>
    <w:p w14:paraId="2BC5CCD2" w14:textId="77777777" w:rsidR="00071A04" w:rsidRDefault="00071A04" w:rsidP="008856D0">
      <w:pPr>
        <w:rPr>
          <w:rFonts w:ascii="Arial" w:hAnsi="Arial" w:cs="Arial"/>
        </w:rPr>
      </w:pPr>
    </w:p>
    <w:p w14:paraId="5E4F6DAD" w14:textId="77777777" w:rsidR="00071A04" w:rsidRPr="00071A04" w:rsidRDefault="00071A04" w:rsidP="008856D0">
      <w:pPr>
        <w:rPr>
          <w:rFonts w:ascii="Arial" w:hAnsi="Arial" w:cs="Arial"/>
        </w:rPr>
      </w:pPr>
    </w:p>
    <w:p w14:paraId="12E5C720" w14:textId="2BC55C62" w:rsidR="008856D0" w:rsidRDefault="008856D0" w:rsidP="008856D0">
      <w:pPr>
        <w:rPr>
          <w:rFonts w:ascii="Arial" w:hAnsi="Arial" w:cs="Arial"/>
          <w:lang w:val="en-GB"/>
        </w:rPr>
      </w:pPr>
      <w:r>
        <w:rPr>
          <w:rFonts w:ascii="Arial" w:hAnsi="Arial" w:cs="Arial" w:hint="eastAsia"/>
          <w:lang w:val="en-GB"/>
        </w:rPr>
        <w:lastRenderedPageBreak/>
        <w:t xml:space="preserve">The requirement </w:t>
      </w:r>
      <w:r>
        <w:rPr>
          <w:rFonts w:ascii="Arial" w:hAnsi="Arial" w:cs="Arial"/>
          <w:lang w:val="en-GB"/>
        </w:rPr>
        <w:t xml:space="preserve">of </w:t>
      </w:r>
      <w:r w:rsidRPr="00F52537">
        <w:rPr>
          <w:rFonts w:ascii="Arial" w:hAnsi="Arial" w:cs="Arial"/>
          <w:lang w:val="en-GB"/>
        </w:rPr>
        <w:t>SCell activation delay</w:t>
      </w:r>
      <w:r>
        <w:rPr>
          <w:rFonts w:ascii="Arial" w:hAnsi="Arial" w:cs="Arial"/>
          <w:lang w:val="en-GB"/>
        </w:rPr>
        <w:t xml:space="preserve"> for</w:t>
      </w:r>
      <w:r>
        <w:rPr>
          <w:rFonts w:ascii="Arial" w:hAnsi="Arial" w:cs="Arial"/>
          <w:lang w:val="en-GB"/>
        </w:rPr>
        <w:t xml:space="preserve"> the case of unknown cell in FR2</w:t>
      </w:r>
      <w:r>
        <w:rPr>
          <w:rFonts w:ascii="Arial" w:hAnsi="Arial" w:cs="Arial"/>
          <w:lang w:val="en-GB"/>
        </w:rPr>
        <w:t xml:space="preserve"> </w:t>
      </w:r>
      <w:r>
        <w:rPr>
          <w:rFonts w:ascii="Arial" w:hAnsi="Arial" w:cs="Arial"/>
          <w:lang w:val="en-GB"/>
        </w:rPr>
        <w:t>are</w:t>
      </w:r>
      <w:r>
        <w:rPr>
          <w:rFonts w:ascii="Arial" w:hAnsi="Arial" w:cs="Arial"/>
          <w:lang w:val="en-GB"/>
        </w:rPr>
        <w:t xml:space="preserve"> shown below:</w:t>
      </w:r>
    </w:p>
    <w:tbl>
      <w:tblPr>
        <w:tblStyle w:val="af6"/>
        <w:tblW w:w="0" w:type="auto"/>
        <w:tblLook w:val="04A0" w:firstRow="1" w:lastRow="0" w:firstColumn="1" w:lastColumn="0" w:noHBand="0" w:noVBand="1"/>
      </w:tblPr>
      <w:tblGrid>
        <w:gridCol w:w="9619"/>
      </w:tblGrid>
      <w:tr w:rsidR="008856D0" w:rsidRPr="00616CED" w14:paraId="5B9DE782" w14:textId="77777777" w:rsidTr="00A97D19">
        <w:tc>
          <w:tcPr>
            <w:tcW w:w="9619" w:type="dxa"/>
          </w:tcPr>
          <w:p w14:paraId="3E36D531" w14:textId="77777777" w:rsidR="00DF2773" w:rsidRDefault="008856D0" w:rsidP="00DF2773">
            <w:pPr>
              <w:pStyle w:val="B2"/>
              <w:ind w:left="284"/>
            </w:pPr>
            <w:r>
              <w:tab/>
            </w:r>
            <w:r w:rsidR="00DF2773" w:rsidRPr="009C5807">
              <w:t xml:space="preserve">If </w:t>
            </w:r>
            <w:r w:rsidR="00DF2773" w:rsidRPr="00885F53">
              <w:rPr>
                <w:lang w:eastAsia="zh-CN"/>
              </w:rPr>
              <w:t xml:space="preserve">the </w:t>
            </w:r>
            <w:r w:rsidR="00DF2773">
              <w:rPr>
                <w:lang w:eastAsia="zh-CN"/>
              </w:rPr>
              <w:t>PCell/PSCell and the</w:t>
            </w:r>
            <w:r w:rsidR="00DF2773" w:rsidRPr="00C042D7">
              <w:t xml:space="preserve"> </w:t>
            </w:r>
            <w:r w:rsidR="00DF2773" w:rsidRPr="00885F53">
              <w:t>target</w:t>
            </w:r>
            <w:r w:rsidR="00DF2773">
              <w:rPr>
                <w:lang w:eastAsia="zh-CN"/>
              </w:rPr>
              <w:t xml:space="preserve"> SCell</w:t>
            </w:r>
            <w:r w:rsidR="00DF2773" w:rsidRPr="00885F53">
              <w:rPr>
                <w:lang w:eastAsia="zh-CN"/>
              </w:rPr>
              <w:t xml:space="preserve"> are</w:t>
            </w:r>
            <w:r w:rsidR="00DF2773">
              <w:rPr>
                <w:rFonts w:hint="eastAsia"/>
              </w:rPr>
              <w:t xml:space="preserve"> </w:t>
            </w:r>
            <w:r w:rsidR="00DF2773">
              <w:rPr>
                <w:lang w:eastAsia="zh-CN"/>
              </w:rPr>
              <w:t>configured</w:t>
            </w:r>
            <w:r w:rsidR="00DF2773" w:rsidRPr="00885F53">
              <w:rPr>
                <w:lang w:eastAsia="zh-CN"/>
              </w:rPr>
              <w:t xml:space="preserve"> </w:t>
            </w:r>
            <w:r w:rsidR="00DF2773">
              <w:rPr>
                <w:color w:val="000000"/>
              </w:rPr>
              <w:t xml:space="preserve">as FR1-FR2 CA or if the </w:t>
            </w:r>
            <w:r w:rsidR="00DF2773">
              <w:rPr>
                <w:lang w:eastAsia="zh-CN"/>
              </w:rPr>
              <w:t>PCell/PSCell and the</w:t>
            </w:r>
            <w:r w:rsidR="00DF2773" w:rsidRPr="00C042D7">
              <w:t xml:space="preserve"> </w:t>
            </w:r>
            <w:r w:rsidR="00DF2773" w:rsidRPr="00885F53">
              <w:t>target</w:t>
            </w:r>
            <w:r w:rsidR="00DF2773">
              <w:rPr>
                <w:lang w:eastAsia="zh-CN"/>
              </w:rPr>
              <w:t xml:space="preserve"> SCell</w:t>
            </w:r>
            <w:r w:rsidR="00DF2773" w:rsidRPr="00885F53">
              <w:rPr>
                <w:lang w:eastAsia="zh-CN"/>
              </w:rPr>
              <w:t xml:space="preserve"> are</w:t>
            </w:r>
            <w:r w:rsidR="00DF2773">
              <w:rPr>
                <w:color w:val="000000"/>
              </w:rPr>
              <w:t xml:space="preserve"> </w:t>
            </w:r>
            <w:r w:rsidR="00DF2773" w:rsidRPr="00885F53">
              <w:rPr>
                <w:lang w:eastAsia="zh-CN"/>
              </w:rPr>
              <w:t xml:space="preserve">in </w:t>
            </w:r>
            <w:r w:rsidR="00DF2773">
              <w:rPr>
                <w:lang w:eastAsia="zh-CN"/>
              </w:rPr>
              <w:t>a</w:t>
            </w:r>
            <w:r w:rsidR="00DF2773" w:rsidRPr="00885F53">
              <w:rPr>
                <w:lang w:eastAsia="zh-CN"/>
              </w:rPr>
              <w:t xml:space="preserve"> </w:t>
            </w:r>
            <w:r w:rsidR="00DF2773">
              <w:rPr>
                <w:lang w:eastAsia="zh-CN"/>
              </w:rPr>
              <w:t>FR2 band pair with</w:t>
            </w:r>
            <w:r w:rsidR="00DF2773" w:rsidRPr="00885F53">
              <w:rPr>
                <w:rFonts w:ascii="Tms Rmn" w:hAnsi="Tms Rmn"/>
              </w:rPr>
              <w:t xml:space="preserve"> </w:t>
            </w:r>
            <w:r w:rsidR="00DF2773">
              <w:rPr>
                <w:rFonts w:ascii="Tms Rmn" w:hAnsi="Tms Rmn"/>
              </w:rPr>
              <w:t>independent beam management,</w:t>
            </w:r>
            <w:r w:rsidR="00DF2773" w:rsidRPr="00885F53">
              <w:t xml:space="preserve"> </w:t>
            </w:r>
            <w:r w:rsidR="00DF2773">
              <w:t xml:space="preserve">and </w:t>
            </w:r>
            <w:r w:rsidR="00DF2773" w:rsidRPr="009C5807">
              <w:t xml:space="preserve">the target SCell is unknown to UE and semi-persistent CSI-RS is used for CSI reporting, </w:t>
            </w:r>
            <w:r w:rsidR="00DF2773" w:rsidRPr="009C5807">
              <w:rPr>
                <w:rFonts w:eastAsia="Calibri"/>
              </w:rPr>
              <w:t xml:space="preserve">provided that the side condition </w:t>
            </w:r>
            <w:r w:rsidR="00DF2773" w:rsidRPr="009C5807">
              <w:rPr>
                <w:rFonts w:cs="v4.2.0"/>
              </w:rPr>
              <w:t xml:space="preserve">Ês/Iot </w:t>
            </w:r>
            <w:r w:rsidR="00DF2773" w:rsidRPr="009C5807">
              <w:t xml:space="preserve">≥ </w:t>
            </w:r>
            <w:r w:rsidR="00DF2773" w:rsidRPr="009C5807">
              <w:rPr>
                <w:rFonts w:cs="v4.2.0"/>
              </w:rPr>
              <w:t>-2dB is fulfilled,</w:t>
            </w:r>
            <w:r w:rsidR="00DF2773" w:rsidRPr="009C5807">
              <w:t xml:space="preserve"> then T</w:t>
            </w:r>
            <w:r w:rsidR="00DF2773" w:rsidRPr="009C5807">
              <w:rPr>
                <w:vertAlign w:val="subscript"/>
              </w:rPr>
              <w:t>activation_time</w:t>
            </w:r>
            <w:r w:rsidR="00DF2773" w:rsidRPr="009C5807">
              <w:t xml:space="preserve"> is:</w:t>
            </w:r>
          </w:p>
          <w:p w14:paraId="589D9EA1" w14:textId="77777777" w:rsidR="00DF2773" w:rsidRPr="00885F53" w:rsidRDefault="00DF2773" w:rsidP="00DF2773">
            <w:pPr>
              <w:pStyle w:val="B3"/>
              <w:ind w:left="568"/>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31DB5A8F" w14:textId="77777777" w:rsidR="00DF2773" w:rsidRPr="009C5807" w:rsidRDefault="00DF2773" w:rsidP="00DF2773">
            <w:pPr>
              <w:pStyle w:val="B2"/>
              <w:ind w:left="284"/>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F697443" w14:textId="48AF593F" w:rsidR="008856D0" w:rsidRPr="00DF2773" w:rsidRDefault="00DF2773" w:rsidP="00DF2773">
            <w:pPr>
              <w:pStyle w:val="B3"/>
              <w:ind w:left="568"/>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14:paraId="282F7A70" w14:textId="77777777" w:rsidR="00071A04" w:rsidRDefault="00071A04" w:rsidP="00DF2773">
      <w:pPr>
        <w:rPr>
          <w:rFonts w:ascii="Arial" w:hAnsi="Arial" w:cs="Arial"/>
          <w:lang w:val="en-GB"/>
        </w:rPr>
      </w:pPr>
    </w:p>
    <w:p w14:paraId="77B24CE1" w14:textId="0ACD9432" w:rsidR="00DF2773" w:rsidRPr="00F307B6" w:rsidRDefault="00DF2773" w:rsidP="00DF2773">
      <w:pPr>
        <w:rPr>
          <w:rFonts w:ascii="Arial" w:hAnsi="Arial" w:cs="Arial"/>
          <w:i/>
        </w:rPr>
      </w:pPr>
      <w:r>
        <w:rPr>
          <w:rFonts w:ascii="Arial" w:hAnsi="Arial" w:cs="Arial"/>
          <w:lang w:val="en-GB"/>
        </w:rPr>
        <w:t>In</w:t>
      </w:r>
      <w:r>
        <w:rPr>
          <w:rFonts w:ascii="Arial" w:hAnsi="Arial" w:cs="Arial"/>
          <w:lang w:val="en-GB"/>
        </w:rPr>
        <w:fldChar w:fldCharType="begin"/>
      </w:r>
      <w:r>
        <w:rPr>
          <w:rFonts w:ascii="Arial" w:hAnsi="Arial" w:cs="Arial"/>
          <w:lang w:val="en-GB"/>
        </w:rPr>
        <w:instrText xml:space="preserve"> REF _Ref68297442 \h </w:instrText>
      </w:r>
      <w:r>
        <w:rPr>
          <w:rFonts w:ascii="Arial" w:hAnsi="Arial" w:cs="Arial"/>
          <w:lang w:val="en-GB"/>
        </w:rPr>
      </w:r>
      <w:r>
        <w:rPr>
          <w:rFonts w:ascii="Arial" w:hAnsi="Arial" w:cs="Arial"/>
          <w:lang w:val="en-GB"/>
        </w:rPr>
        <w:fldChar w:fldCharType="separate"/>
      </w:r>
      <w:r w:rsidR="00D20370" w:rsidRPr="00EA23C2">
        <w:rPr>
          <w:rFonts w:ascii="Arial" w:hAnsi="Arial" w:cs="Arial"/>
        </w:rPr>
        <w:t xml:space="preserve">Table </w:t>
      </w:r>
      <w:r w:rsidR="00D20370">
        <w:rPr>
          <w:rFonts w:ascii="Arial" w:hAnsi="Arial" w:cs="Arial"/>
          <w:noProof/>
        </w:rPr>
        <w:t>2</w:t>
      </w:r>
      <w:r>
        <w:rPr>
          <w:rFonts w:ascii="Arial" w:hAnsi="Arial" w:cs="Arial"/>
          <w:lang w:val="en-GB"/>
        </w:rPr>
        <w:fldChar w:fldCharType="end"/>
      </w:r>
      <w:r>
        <w:rPr>
          <w:rFonts w:ascii="Arial" w:hAnsi="Arial" w:cs="Arial"/>
          <w:lang w:val="en-GB"/>
        </w:rPr>
        <w:t>, we a</w:t>
      </w:r>
      <w:r w:rsidR="00F307B6">
        <w:rPr>
          <w:rFonts w:ascii="Arial" w:hAnsi="Arial" w:cs="Arial"/>
          <w:lang w:val="en-GB"/>
        </w:rPr>
        <w:t>ssume that SMTC periodicity is</w:t>
      </w:r>
      <w:r>
        <w:rPr>
          <w:rFonts w:ascii="Arial" w:hAnsi="Arial" w:cs="Arial"/>
          <w:lang w:val="en-GB"/>
        </w:rPr>
        <w:t xml:space="preserve"> 20ms and timing distance between 2 burst of TRS is 5ms. The improved activation delay requirement between </w:t>
      </w:r>
      <w:r w:rsidR="00071A04">
        <w:rPr>
          <w:rFonts w:ascii="Arial" w:hAnsi="Arial" w:cs="Arial"/>
          <w:lang w:val="en-GB"/>
        </w:rPr>
        <w:t xml:space="preserve">2 </w:t>
      </w:r>
      <w:r>
        <w:rPr>
          <w:rFonts w:ascii="Arial" w:hAnsi="Arial" w:cs="Arial"/>
          <w:lang w:val="en-GB"/>
        </w:rPr>
        <w:t>option</w:t>
      </w:r>
      <w:r w:rsidR="00071A04">
        <w:rPr>
          <w:rFonts w:ascii="Arial" w:hAnsi="Arial" w:cs="Arial"/>
          <w:lang w:val="en-GB"/>
        </w:rPr>
        <w:t>s</w:t>
      </w:r>
      <w:r>
        <w:rPr>
          <w:rFonts w:ascii="Arial" w:hAnsi="Arial" w:cs="Arial"/>
          <w:lang w:val="en-GB"/>
        </w:rPr>
        <w:t xml:space="preserve"> </w:t>
      </w:r>
      <w:r w:rsidRPr="009D4A4B">
        <w:rPr>
          <w:rFonts w:ascii="Arial" w:hAnsi="Arial" w:cs="Arial"/>
          <w:lang w:val="en-GB"/>
        </w:rPr>
        <w:t xml:space="preserve">are </w:t>
      </w:r>
      <w:r>
        <w:rPr>
          <w:rFonts w:ascii="Arial" w:hAnsi="Arial" w:cs="Arial"/>
          <w:lang w:val="en-GB"/>
        </w:rPr>
        <w:t>compared.  Here, we also assume the timing gap between last SSB and first TRS that UE use to perform measurement is 5ms, the periodicity of SSS/PSS based RS is 5ms</w:t>
      </w:r>
      <w:r w:rsidR="00F307B6">
        <w:rPr>
          <w:rFonts w:ascii="Arial" w:hAnsi="Arial" w:cs="Arial"/>
          <w:lang w:val="en-GB"/>
        </w:rPr>
        <w:t xml:space="preserve">, and </w:t>
      </w:r>
      <w:r w:rsidR="00F307B6" w:rsidRPr="00102412">
        <w:rPr>
          <w:lang w:val="it-IT"/>
        </w:rPr>
        <w:t>T</w:t>
      </w:r>
      <w:r w:rsidR="00F307B6" w:rsidRPr="00102412">
        <w:rPr>
          <w:vertAlign w:val="subscript"/>
          <w:lang w:val="it-IT"/>
        </w:rPr>
        <w:t>HARQ</w:t>
      </w:r>
      <w:r w:rsidR="00F307B6">
        <w:rPr>
          <w:rFonts w:ascii="Arial" w:hAnsi="Arial" w:cs="Arial"/>
          <w:lang w:val="en-GB"/>
        </w:rPr>
        <w:t>,</w:t>
      </w:r>
      <w:r w:rsidR="00F307B6" w:rsidRPr="00102412">
        <w:rPr>
          <w:lang w:val="it-IT"/>
        </w:rPr>
        <w:t xml:space="preserve"> </w:t>
      </w:r>
      <w:r w:rsidR="00F307B6" w:rsidRPr="009C5807">
        <w:t>T</w:t>
      </w:r>
      <w:r w:rsidR="00F307B6" w:rsidRPr="009C5807">
        <w:rPr>
          <w:vertAlign w:val="subscript"/>
        </w:rPr>
        <w:t>L1-RSRP, report</w:t>
      </w:r>
      <w:r w:rsidR="00F307B6">
        <w:rPr>
          <w:lang w:val="it-IT"/>
        </w:rPr>
        <w:t>,</w:t>
      </w:r>
      <w:r w:rsidR="00F307B6" w:rsidRPr="00102412">
        <w:rPr>
          <w:lang w:val="it-IT"/>
        </w:rPr>
        <w:t>T</w:t>
      </w:r>
      <w:r w:rsidR="00F307B6" w:rsidRPr="00102412">
        <w:rPr>
          <w:vertAlign w:val="subscript"/>
          <w:lang w:val="it-IT" w:eastAsia="zh-CN"/>
        </w:rPr>
        <w:t>uncertainty_MAC</w:t>
      </w:r>
      <w:r w:rsidR="00F307B6">
        <w:rPr>
          <w:rFonts w:ascii="Arial" w:hAnsi="Arial" w:cs="Arial"/>
          <w:lang w:val="en-GB"/>
        </w:rPr>
        <w:t>,</w:t>
      </w:r>
      <w:r w:rsidR="00F307B6" w:rsidRPr="00F307B6">
        <w:rPr>
          <w:lang w:val="it-IT"/>
        </w:rPr>
        <w:t xml:space="preserve"> </w:t>
      </w:r>
      <w:r w:rsidR="00F307B6" w:rsidRPr="00102412">
        <w:rPr>
          <w:lang w:val="it-IT"/>
        </w:rPr>
        <w:t>T</w:t>
      </w:r>
      <w:r w:rsidR="00F307B6" w:rsidRPr="00102412">
        <w:rPr>
          <w:vertAlign w:val="subscript"/>
          <w:lang w:val="it-IT" w:eastAsia="zh-CN"/>
        </w:rPr>
        <w:t>uncertainty_RRC</w:t>
      </w:r>
      <w:r w:rsidR="00F307B6">
        <w:rPr>
          <w:rFonts w:ascii="Arial" w:hAnsi="Arial" w:cs="Arial"/>
          <w:lang w:val="en-GB"/>
        </w:rPr>
        <w:t>,</w:t>
      </w:r>
      <w:r w:rsidR="00F307B6">
        <w:rPr>
          <w:rFonts w:ascii="Arial" w:hAnsi="Arial" w:cs="Arial"/>
          <w:lang w:val="en-GB"/>
        </w:rPr>
        <w:t xml:space="preserve"> </w:t>
      </w:r>
      <w:r w:rsidR="00F307B6">
        <w:t>T</w:t>
      </w:r>
      <w:r w:rsidR="00F307B6" w:rsidRPr="004C69B3">
        <w:rPr>
          <w:vertAlign w:val="subscript"/>
        </w:rPr>
        <w:t>uncertainty_SP</w:t>
      </w:r>
      <w:r w:rsidR="00F307B6">
        <w:rPr>
          <w:vertAlign w:val="subscript"/>
        </w:rPr>
        <w:t xml:space="preserve"> </w:t>
      </w:r>
      <w:r w:rsidR="00F307B6">
        <w:rPr>
          <w:rFonts w:ascii="Arial" w:hAnsi="Arial" w:cs="Arial"/>
          <w:lang w:val="en-GB"/>
        </w:rPr>
        <w:t>can be ignored.</w:t>
      </w:r>
    </w:p>
    <w:p w14:paraId="0E3C555E" w14:textId="1099679E" w:rsidR="00DF2773" w:rsidRDefault="00DF2773" w:rsidP="00DF2773">
      <w:pPr>
        <w:pStyle w:val="af2"/>
        <w:jc w:val="center"/>
        <w:rPr>
          <w:rFonts w:ascii="Arial" w:hAnsi="Arial" w:cs="Arial"/>
        </w:rPr>
      </w:pPr>
      <w:bookmarkStart w:id="11" w:name="_Ref68297442"/>
      <w:r w:rsidRPr="00EA23C2">
        <w:rPr>
          <w:rFonts w:ascii="Arial" w:hAnsi="Arial" w:cs="Arial"/>
        </w:rPr>
        <w:t xml:space="preserve">Table </w:t>
      </w:r>
      <w:r w:rsidRPr="00EA23C2">
        <w:rPr>
          <w:rFonts w:ascii="Arial" w:hAnsi="Arial" w:cs="Arial"/>
        </w:rPr>
        <w:fldChar w:fldCharType="begin"/>
      </w:r>
      <w:r w:rsidRPr="00EA23C2">
        <w:rPr>
          <w:rFonts w:ascii="Arial" w:hAnsi="Arial" w:cs="Arial"/>
        </w:rPr>
        <w:instrText xml:space="preserve"> SEQ Table \* ARABIC </w:instrText>
      </w:r>
      <w:r w:rsidRPr="00EA23C2">
        <w:rPr>
          <w:rFonts w:ascii="Arial" w:hAnsi="Arial" w:cs="Arial"/>
        </w:rPr>
        <w:fldChar w:fldCharType="separate"/>
      </w:r>
      <w:r w:rsidR="00D20370">
        <w:rPr>
          <w:rFonts w:ascii="Arial" w:hAnsi="Arial" w:cs="Arial"/>
          <w:noProof/>
        </w:rPr>
        <w:t>2</w:t>
      </w:r>
      <w:r w:rsidRPr="00EA23C2">
        <w:rPr>
          <w:rFonts w:ascii="Arial" w:hAnsi="Arial" w:cs="Arial"/>
        </w:rPr>
        <w:fldChar w:fldCharType="end"/>
      </w:r>
      <w:bookmarkEnd w:id="11"/>
      <w:r w:rsidRPr="00EA23C2">
        <w:rPr>
          <w:rFonts w:ascii="Arial" w:hAnsi="Arial" w:cs="Arial"/>
        </w:rPr>
        <w:t xml:space="preserve">: </w:t>
      </w:r>
      <w:r w:rsidRPr="00DF2773">
        <w:rPr>
          <w:rFonts w:ascii="Arial" w:hAnsi="Arial" w:cs="Arial"/>
        </w:rPr>
        <w:t>SCell activati</w:t>
      </w:r>
      <w:r>
        <w:rPr>
          <w:rFonts w:ascii="Arial" w:hAnsi="Arial" w:cs="Arial"/>
        </w:rPr>
        <w:t>on delay for unknown cell in FR2</w:t>
      </w:r>
    </w:p>
    <w:tbl>
      <w:tblPr>
        <w:tblStyle w:val="af6"/>
        <w:tblW w:w="0" w:type="auto"/>
        <w:jc w:val="center"/>
        <w:tblLook w:val="04A0" w:firstRow="1" w:lastRow="0" w:firstColumn="1" w:lastColumn="0" w:noHBand="0" w:noVBand="1"/>
      </w:tblPr>
      <w:tblGrid>
        <w:gridCol w:w="2122"/>
        <w:gridCol w:w="1216"/>
        <w:gridCol w:w="1228"/>
        <w:gridCol w:w="1216"/>
        <w:gridCol w:w="1228"/>
        <w:gridCol w:w="1926"/>
      </w:tblGrid>
      <w:tr w:rsidR="00DF2773" w14:paraId="6F76D387" w14:textId="77777777" w:rsidTr="00A97D19">
        <w:trPr>
          <w:jc w:val="center"/>
        </w:trPr>
        <w:tc>
          <w:tcPr>
            <w:tcW w:w="2122" w:type="dxa"/>
            <w:vMerge w:val="restart"/>
          </w:tcPr>
          <w:p w14:paraId="3BA3B3EA" w14:textId="77777777" w:rsidR="00DF2773" w:rsidRDefault="00DF2773" w:rsidP="00A97D19">
            <w:pPr>
              <w:jc w:val="center"/>
            </w:pPr>
          </w:p>
        </w:tc>
        <w:tc>
          <w:tcPr>
            <w:tcW w:w="2444" w:type="dxa"/>
            <w:gridSpan w:val="2"/>
          </w:tcPr>
          <w:p w14:paraId="1239FDC3" w14:textId="77777777" w:rsidR="00DF2773" w:rsidRDefault="00DF2773" w:rsidP="00A97D19">
            <w:pPr>
              <w:jc w:val="center"/>
            </w:pPr>
            <w:r>
              <w:t>Only TRS is provided</w:t>
            </w:r>
          </w:p>
        </w:tc>
        <w:tc>
          <w:tcPr>
            <w:tcW w:w="1926" w:type="dxa"/>
            <w:gridSpan w:val="2"/>
          </w:tcPr>
          <w:p w14:paraId="55C8EEF1" w14:textId="77777777" w:rsidR="00DF2773" w:rsidRDefault="00DF2773" w:rsidP="00A97D19">
            <w:pPr>
              <w:jc w:val="center"/>
            </w:pPr>
            <w:r>
              <w:t>Both TRS and SSS/PSS based RS are provided</w:t>
            </w:r>
          </w:p>
        </w:tc>
        <w:tc>
          <w:tcPr>
            <w:tcW w:w="1926" w:type="dxa"/>
            <w:vMerge w:val="restart"/>
          </w:tcPr>
          <w:p w14:paraId="188369DF" w14:textId="77777777" w:rsidR="00DF2773" w:rsidRDefault="00DF2773" w:rsidP="00A97D19">
            <w:pPr>
              <w:jc w:val="center"/>
            </w:pPr>
            <w:r>
              <w:t>Rel-15 requirement</w:t>
            </w:r>
            <w:r w:rsidRPr="009C5807">
              <w:t xml:space="preserve"> T</w:t>
            </w:r>
            <w:r w:rsidRPr="009C5807">
              <w:rPr>
                <w:vertAlign w:val="subscript"/>
              </w:rPr>
              <w:t>activation_time</w:t>
            </w:r>
            <w:r>
              <w:rPr>
                <w:vertAlign w:val="subscript"/>
              </w:rPr>
              <w:t xml:space="preserve"> </w:t>
            </w:r>
            <w:r>
              <w:t>(ms)</w:t>
            </w:r>
          </w:p>
          <w:p w14:paraId="04814D15" w14:textId="77777777" w:rsidR="00DF2773" w:rsidRDefault="00DF2773" w:rsidP="00A97D19">
            <w:pPr>
              <w:jc w:val="center"/>
            </w:pPr>
          </w:p>
        </w:tc>
      </w:tr>
      <w:tr w:rsidR="00DF2773" w14:paraId="6495D710" w14:textId="77777777" w:rsidTr="00A97D19">
        <w:trPr>
          <w:jc w:val="center"/>
        </w:trPr>
        <w:tc>
          <w:tcPr>
            <w:tcW w:w="2122" w:type="dxa"/>
            <w:vMerge/>
          </w:tcPr>
          <w:p w14:paraId="3C9DC506" w14:textId="77777777" w:rsidR="00DF2773" w:rsidRPr="008E343B" w:rsidRDefault="00DF2773" w:rsidP="00A97D19"/>
        </w:tc>
        <w:tc>
          <w:tcPr>
            <w:tcW w:w="1216" w:type="dxa"/>
          </w:tcPr>
          <w:p w14:paraId="0B9C4F13" w14:textId="77777777" w:rsidR="00DF2773" w:rsidRDefault="00DF2773" w:rsidP="00A97D19">
            <w:pPr>
              <w:jc w:val="center"/>
            </w:pPr>
            <w:r w:rsidRPr="009C5807">
              <w:t>T</w:t>
            </w:r>
            <w:r w:rsidRPr="009C5807">
              <w:rPr>
                <w:vertAlign w:val="subscript"/>
              </w:rPr>
              <w:t>activation_time</w:t>
            </w:r>
            <w:r>
              <w:rPr>
                <w:vertAlign w:val="subscript"/>
              </w:rPr>
              <w:t xml:space="preserve"> </w:t>
            </w:r>
            <w:r>
              <w:t>(ms)</w:t>
            </w:r>
          </w:p>
        </w:tc>
        <w:tc>
          <w:tcPr>
            <w:tcW w:w="1228" w:type="dxa"/>
          </w:tcPr>
          <w:p w14:paraId="069241DB" w14:textId="77777777" w:rsidR="00DF2773" w:rsidRDefault="00DF2773" w:rsidP="00A97D19">
            <w:pPr>
              <w:jc w:val="center"/>
            </w:pPr>
            <w:r>
              <w:t>improved percentage</w:t>
            </w:r>
          </w:p>
        </w:tc>
        <w:tc>
          <w:tcPr>
            <w:tcW w:w="963" w:type="dxa"/>
          </w:tcPr>
          <w:p w14:paraId="33F519A5" w14:textId="77777777" w:rsidR="00DF2773" w:rsidRDefault="00DF2773" w:rsidP="00A97D19">
            <w:pPr>
              <w:jc w:val="center"/>
            </w:pPr>
            <w:r w:rsidRPr="009C5807">
              <w:t>T</w:t>
            </w:r>
            <w:r w:rsidRPr="009C5807">
              <w:rPr>
                <w:vertAlign w:val="subscript"/>
              </w:rPr>
              <w:t>activation_time</w:t>
            </w:r>
            <w:r>
              <w:rPr>
                <w:vertAlign w:val="subscript"/>
              </w:rPr>
              <w:t xml:space="preserve"> </w:t>
            </w:r>
            <w:r>
              <w:t>(ms)</w:t>
            </w:r>
          </w:p>
        </w:tc>
        <w:tc>
          <w:tcPr>
            <w:tcW w:w="963" w:type="dxa"/>
          </w:tcPr>
          <w:p w14:paraId="5CE5936D" w14:textId="77777777" w:rsidR="00DF2773" w:rsidRDefault="00DF2773" w:rsidP="00A97D19">
            <w:pPr>
              <w:jc w:val="center"/>
            </w:pPr>
            <w:r>
              <w:t>improved percentage</w:t>
            </w:r>
          </w:p>
        </w:tc>
        <w:tc>
          <w:tcPr>
            <w:tcW w:w="1926" w:type="dxa"/>
            <w:vMerge/>
          </w:tcPr>
          <w:p w14:paraId="6E55972F" w14:textId="77777777" w:rsidR="00DF2773" w:rsidRDefault="00DF2773" w:rsidP="00A97D19">
            <w:pPr>
              <w:jc w:val="center"/>
            </w:pPr>
          </w:p>
        </w:tc>
      </w:tr>
      <w:tr w:rsidR="00DF2773" w14:paraId="595DDAD7" w14:textId="77777777" w:rsidTr="00A97D19">
        <w:trPr>
          <w:jc w:val="center"/>
        </w:trPr>
        <w:tc>
          <w:tcPr>
            <w:tcW w:w="2122" w:type="dxa"/>
          </w:tcPr>
          <w:p w14:paraId="63687DB7" w14:textId="79ECEDE0" w:rsidR="00DF2773" w:rsidRDefault="00F307B6" w:rsidP="00A97D19">
            <w:r w:rsidRPr="00F307B6">
              <w:t>SCell is unknown to UE and semi-persistent CSI-RS is used</w:t>
            </w:r>
          </w:p>
        </w:tc>
        <w:tc>
          <w:tcPr>
            <w:tcW w:w="1216" w:type="dxa"/>
          </w:tcPr>
          <w:p w14:paraId="3AABCDD1" w14:textId="1864B5F2" w:rsidR="00DF2773" w:rsidRDefault="00F307B6" w:rsidP="00F307B6">
            <w:pPr>
              <w:jc w:val="center"/>
            </w:pPr>
            <w:r>
              <w:t>5</w:t>
            </w:r>
            <w:r>
              <w:t>1</w:t>
            </w:r>
            <w:r>
              <w:t>8</w:t>
            </w:r>
          </w:p>
        </w:tc>
        <w:tc>
          <w:tcPr>
            <w:tcW w:w="1228" w:type="dxa"/>
          </w:tcPr>
          <w:p w14:paraId="6C0399D3" w14:textId="14664284" w:rsidR="00DF2773" w:rsidRDefault="00F307B6" w:rsidP="00A97D19">
            <w:pPr>
              <w:jc w:val="center"/>
            </w:pPr>
            <w:r>
              <w:t>1.89%</w:t>
            </w:r>
          </w:p>
        </w:tc>
        <w:tc>
          <w:tcPr>
            <w:tcW w:w="963" w:type="dxa"/>
          </w:tcPr>
          <w:p w14:paraId="613117C1" w14:textId="4B3FE7A7" w:rsidR="00DF2773" w:rsidRDefault="00062753" w:rsidP="00A97D19">
            <w:pPr>
              <w:jc w:val="center"/>
            </w:pPr>
            <w:r>
              <w:t>143</w:t>
            </w:r>
          </w:p>
        </w:tc>
        <w:tc>
          <w:tcPr>
            <w:tcW w:w="963" w:type="dxa"/>
          </w:tcPr>
          <w:p w14:paraId="33693ABB" w14:textId="57996A31" w:rsidR="00DF2773" w:rsidRDefault="00062753" w:rsidP="00A97D19">
            <w:pPr>
              <w:jc w:val="center"/>
            </w:pPr>
            <w:r>
              <w:t>72.92%</w:t>
            </w:r>
          </w:p>
        </w:tc>
        <w:tc>
          <w:tcPr>
            <w:tcW w:w="1926" w:type="dxa"/>
          </w:tcPr>
          <w:p w14:paraId="66FED5D3" w14:textId="56BA7247" w:rsidR="00DF2773" w:rsidRDefault="00F307B6" w:rsidP="00F307B6">
            <w:pPr>
              <w:jc w:val="center"/>
            </w:pPr>
            <w:r>
              <w:t>528</w:t>
            </w:r>
          </w:p>
        </w:tc>
      </w:tr>
      <w:tr w:rsidR="00C02B4A" w14:paraId="7BAD7FAE" w14:textId="77777777" w:rsidTr="00A97D19">
        <w:trPr>
          <w:jc w:val="center"/>
        </w:trPr>
        <w:tc>
          <w:tcPr>
            <w:tcW w:w="2122" w:type="dxa"/>
          </w:tcPr>
          <w:p w14:paraId="1AC56D58" w14:textId="4106CB38" w:rsidR="00C02B4A" w:rsidRPr="008E343B" w:rsidRDefault="00F307B6" w:rsidP="00A97D19">
            <w:r w:rsidRPr="009C5807">
              <w:t>SCell is unknown to UE and periodic CSI-RS is used</w:t>
            </w:r>
          </w:p>
        </w:tc>
        <w:tc>
          <w:tcPr>
            <w:tcW w:w="1216" w:type="dxa"/>
          </w:tcPr>
          <w:p w14:paraId="23007D32" w14:textId="3DC6F308" w:rsidR="00C02B4A" w:rsidRDefault="00F307B6" w:rsidP="00A97D19">
            <w:pPr>
              <w:jc w:val="center"/>
            </w:pPr>
            <w:r>
              <w:t>518</w:t>
            </w:r>
          </w:p>
        </w:tc>
        <w:tc>
          <w:tcPr>
            <w:tcW w:w="1228" w:type="dxa"/>
          </w:tcPr>
          <w:p w14:paraId="64CFB1CA" w14:textId="317707B2" w:rsidR="00C02B4A" w:rsidRDefault="00F307B6" w:rsidP="00A97D19">
            <w:pPr>
              <w:jc w:val="center"/>
            </w:pPr>
            <w:r>
              <w:t>1.89%</w:t>
            </w:r>
          </w:p>
        </w:tc>
        <w:tc>
          <w:tcPr>
            <w:tcW w:w="963" w:type="dxa"/>
          </w:tcPr>
          <w:p w14:paraId="0EE48F4B" w14:textId="19C4B8B9" w:rsidR="00C02B4A" w:rsidRDefault="00062753" w:rsidP="00A97D19">
            <w:pPr>
              <w:jc w:val="center"/>
            </w:pPr>
            <w:r>
              <w:t>143</w:t>
            </w:r>
          </w:p>
        </w:tc>
        <w:tc>
          <w:tcPr>
            <w:tcW w:w="963" w:type="dxa"/>
          </w:tcPr>
          <w:p w14:paraId="7159DBDA" w14:textId="0BB62A46" w:rsidR="00C02B4A" w:rsidRDefault="00062753" w:rsidP="00A97D19">
            <w:pPr>
              <w:jc w:val="center"/>
            </w:pPr>
            <w:r>
              <w:t>72.92%</w:t>
            </w:r>
          </w:p>
        </w:tc>
        <w:tc>
          <w:tcPr>
            <w:tcW w:w="1926" w:type="dxa"/>
          </w:tcPr>
          <w:p w14:paraId="1F542F76" w14:textId="3F2FFC57" w:rsidR="00C02B4A" w:rsidRDefault="00F307B6" w:rsidP="00F307B6">
            <w:pPr>
              <w:jc w:val="center"/>
            </w:pPr>
            <w:r>
              <w:t>5</w:t>
            </w:r>
            <w:r>
              <w:t>2</w:t>
            </w:r>
            <w:r>
              <w:t>8</w:t>
            </w:r>
          </w:p>
        </w:tc>
      </w:tr>
    </w:tbl>
    <w:p w14:paraId="34ADF05F" w14:textId="77777777" w:rsidR="00062753" w:rsidRDefault="00062753" w:rsidP="00DF2773">
      <w:pPr>
        <w:pStyle w:val="af2"/>
        <w:rPr>
          <w:rFonts w:ascii="Arial" w:hAnsi="Arial" w:cs="Arial"/>
          <w:i/>
          <w:sz w:val="22"/>
          <w:szCs w:val="22"/>
        </w:rPr>
      </w:pPr>
      <w:bookmarkStart w:id="12" w:name="_Ref68301454"/>
    </w:p>
    <w:p w14:paraId="00A1461F" w14:textId="798D8DC0" w:rsidR="00DF2773" w:rsidRPr="008856D0" w:rsidRDefault="00DF2773" w:rsidP="00DF2773">
      <w:pPr>
        <w:pStyle w:val="af2"/>
        <w:rPr>
          <w:rFonts w:ascii="Arial" w:hAnsi="Arial" w:cs="Arial"/>
          <w:i/>
          <w:sz w:val="22"/>
          <w:szCs w:val="22"/>
        </w:rPr>
      </w:pPr>
      <w:r w:rsidRPr="008856D0">
        <w:rPr>
          <w:rFonts w:ascii="Arial" w:hAnsi="Arial" w:cs="Arial"/>
          <w:i/>
          <w:sz w:val="22"/>
          <w:szCs w:val="22"/>
        </w:rPr>
        <w:t xml:space="preserve">Observation </w:t>
      </w:r>
      <w:r w:rsidRPr="008856D0">
        <w:rPr>
          <w:rFonts w:ascii="Arial" w:hAnsi="Arial" w:cs="Arial"/>
          <w:i/>
          <w:sz w:val="22"/>
          <w:szCs w:val="22"/>
        </w:rPr>
        <w:fldChar w:fldCharType="begin"/>
      </w:r>
      <w:r w:rsidRPr="008856D0">
        <w:rPr>
          <w:rFonts w:ascii="Arial" w:hAnsi="Arial" w:cs="Arial"/>
          <w:i/>
          <w:sz w:val="22"/>
          <w:szCs w:val="22"/>
        </w:rPr>
        <w:instrText xml:space="preserve"> SEQ Observation \* ARABIC </w:instrText>
      </w:r>
      <w:r w:rsidRPr="008856D0">
        <w:rPr>
          <w:rFonts w:ascii="Arial" w:hAnsi="Arial" w:cs="Arial"/>
          <w:i/>
          <w:sz w:val="22"/>
          <w:szCs w:val="22"/>
        </w:rPr>
        <w:fldChar w:fldCharType="separate"/>
      </w:r>
      <w:r w:rsidR="00D20370">
        <w:rPr>
          <w:rFonts w:ascii="Arial" w:hAnsi="Arial" w:cs="Arial"/>
          <w:i/>
          <w:noProof/>
          <w:sz w:val="22"/>
          <w:szCs w:val="22"/>
        </w:rPr>
        <w:t>2</w:t>
      </w:r>
      <w:r w:rsidRPr="008856D0">
        <w:rPr>
          <w:rFonts w:ascii="Arial" w:hAnsi="Arial" w:cs="Arial"/>
          <w:i/>
          <w:sz w:val="22"/>
          <w:szCs w:val="22"/>
        </w:rPr>
        <w:fldChar w:fldCharType="end"/>
      </w:r>
      <w:r w:rsidRPr="008856D0">
        <w:rPr>
          <w:rFonts w:ascii="Arial" w:hAnsi="Arial" w:cs="Arial"/>
          <w:i/>
          <w:sz w:val="22"/>
          <w:szCs w:val="22"/>
        </w:rPr>
        <w:t xml:space="preserve">: </w:t>
      </w:r>
      <w:r>
        <w:rPr>
          <w:rFonts w:ascii="Arial" w:hAnsi="Arial" w:cs="Arial"/>
          <w:i/>
          <w:sz w:val="22"/>
          <w:szCs w:val="22"/>
        </w:rPr>
        <w:t>For the case of unknown cell in FR</w:t>
      </w:r>
      <w:r w:rsidR="00062753">
        <w:rPr>
          <w:rFonts w:ascii="Arial" w:hAnsi="Arial" w:cs="Arial"/>
          <w:i/>
          <w:sz w:val="22"/>
          <w:szCs w:val="22"/>
        </w:rPr>
        <w:t>2</w:t>
      </w:r>
      <w:r>
        <w:rPr>
          <w:rFonts w:ascii="Arial" w:hAnsi="Arial" w:cs="Arial"/>
          <w:i/>
          <w:sz w:val="22"/>
          <w:szCs w:val="22"/>
        </w:rPr>
        <w:t xml:space="preserve">, </w:t>
      </w:r>
      <w:r w:rsidR="00062753">
        <w:rPr>
          <w:rFonts w:ascii="Arial" w:hAnsi="Arial" w:cs="Arial"/>
          <w:i/>
          <w:sz w:val="22"/>
          <w:szCs w:val="22"/>
        </w:rPr>
        <w:t xml:space="preserve">approximately </w:t>
      </w:r>
      <w:r w:rsidR="00062753" w:rsidRPr="00062753">
        <w:rPr>
          <w:rFonts w:ascii="Arial" w:hAnsi="Arial" w:cs="Arial"/>
          <w:i/>
          <w:sz w:val="22"/>
          <w:szCs w:val="22"/>
        </w:rPr>
        <w:t>1.89%</w:t>
      </w:r>
      <w:r>
        <w:rPr>
          <w:rFonts w:ascii="Arial" w:hAnsi="Arial" w:cs="Arial"/>
          <w:i/>
          <w:sz w:val="22"/>
          <w:szCs w:val="22"/>
        </w:rPr>
        <w:t xml:space="preserve"> SCell activation delay can be reduced if only TRS is provided as the temporary RS, and </w:t>
      </w:r>
      <w:r w:rsidR="00062753" w:rsidRPr="00062753">
        <w:rPr>
          <w:rFonts w:ascii="Arial" w:hAnsi="Arial" w:cs="Arial"/>
          <w:i/>
          <w:sz w:val="22"/>
          <w:szCs w:val="22"/>
        </w:rPr>
        <w:t>72.92%</w:t>
      </w:r>
      <w:r w:rsidR="00062753">
        <w:rPr>
          <w:rFonts w:ascii="Arial" w:hAnsi="Arial" w:cs="Arial"/>
          <w:i/>
          <w:sz w:val="22"/>
          <w:szCs w:val="22"/>
        </w:rPr>
        <w:t xml:space="preserve"> </w:t>
      </w:r>
      <w:r>
        <w:rPr>
          <w:rFonts w:ascii="Arial" w:hAnsi="Arial" w:cs="Arial"/>
          <w:i/>
          <w:sz w:val="22"/>
          <w:szCs w:val="22"/>
        </w:rPr>
        <w:t>SCell activation delay can be reduced if both TRS and SSS/PSS based RS are provided as the temporary RS</w:t>
      </w:r>
      <w:bookmarkEnd w:id="12"/>
      <w:r>
        <w:rPr>
          <w:rFonts w:ascii="Arial" w:hAnsi="Arial" w:cs="Arial"/>
          <w:i/>
          <w:sz w:val="22"/>
          <w:szCs w:val="22"/>
        </w:rPr>
        <w:t xml:space="preserve"> </w:t>
      </w:r>
    </w:p>
    <w:p w14:paraId="52112C54" w14:textId="77777777" w:rsidR="00D970D6" w:rsidRDefault="00D970D6" w:rsidP="0010425B">
      <w:pPr>
        <w:rPr>
          <w:rFonts w:ascii="Arial" w:hAnsi="Arial" w:cs="Arial"/>
        </w:rPr>
      </w:pPr>
    </w:p>
    <w:p w14:paraId="78191DD3" w14:textId="7B22C30A" w:rsidR="008C2F31" w:rsidRDefault="00062753" w:rsidP="00D62356">
      <w:pPr>
        <w:rPr>
          <w:rFonts w:ascii="Arial" w:hAnsi="Arial" w:cs="Arial"/>
          <w:lang w:val="en-GB"/>
        </w:rPr>
      </w:pPr>
      <w:bookmarkStart w:id="13" w:name="_Ref54208389"/>
      <w:bookmarkEnd w:id="0"/>
      <w:bookmarkEnd w:id="1"/>
      <w:bookmarkEnd w:id="4"/>
      <w:bookmarkEnd w:id="5"/>
      <w:bookmarkEnd w:id="6"/>
      <w:bookmarkEnd w:id="7"/>
      <w:r>
        <w:rPr>
          <w:rFonts w:ascii="Arial" w:hAnsi="Arial" w:cs="Arial"/>
          <w:lang w:val="en-GB"/>
        </w:rPr>
        <w:t xml:space="preserve">Considering that the improvement </w:t>
      </w:r>
      <w:r w:rsidR="00C46F25">
        <w:rPr>
          <w:rFonts w:ascii="Arial" w:hAnsi="Arial" w:cs="Arial"/>
          <w:lang w:val="en-GB"/>
        </w:rPr>
        <w:t xml:space="preserve">will be very limited if only TRS is </w:t>
      </w:r>
      <w:r w:rsidR="00071A04">
        <w:rPr>
          <w:rFonts w:ascii="Arial" w:hAnsi="Arial" w:cs="Arial"/>
          <w:lang w:val="en-GB"/>
        </w:rPr>
        <w:t>in use</w:t>
      </w:r>
      <w:r w:rsidR="00C46F25">
        <w:rPr>
          <w:rFonts w:ascii="Arial" w:hAnsi="Arial" w:cs="Arial"/>
          <w:lang w:val="en-GB"/>
        </w:rPr>
        <w:t xml:space="preserve"> as the temporary RS, we suggest RAN4 to inform RAN1 </w:t>
      </w:r>
      <w:r w:rsidR="00C46F25">
        <w:rPr>
          <w:rFonts w:ascii="Arial" w:hAnsi="Arial" w:cs="Arial"/>
          <w:lang w:val="en-GB"/>
        </w:rPr>
        <w:t xml:space="preserve">the evaluation results </w:t>
      </w:r>
      <w:r w:rsidR="00071A04">
        <w:rPr>
          <w:rFonts w:ascii="Arial" w:hAnsi="Arial" w:cs="Arial"/>
          <w:lang w:val="en-GB"/>
        </w:rPr>
        <w:t>for</w:t>
      </w:r>
      <w:r w:rsidR="00C46F25">
        <w:rPr>
          <w:rFonts w:ascii="Arial" w:hAnsi="Arial" w:cs="Arial"/>
          <w:lang w:val="en-GB"/>
        </w:rPr>
        <w:t xml:space="preserve"> unknown cell cases and suggest RAN1 to further study the possibility o</w:t>
      </w:r>
      <w:r w:rsidR="00D20370">
        <w:rPr>
          <w:rFonts w:ascii="Arial" w:hAnsi="Arial" w:cs="Arial"/>
          <w:lang w:val="en-GB"/>
        </w:rPr>
        <w:t>f</w:t>
      </w:r>
      <w:r w:rsidR="00C46F25">
        <w:rPr>
          <w:rFonts w:ascii="Arial" w:hAnsi="Arial" w:cs="Arial"/>
          <w:lang w:val="en-GB"/>
        </w:rPr>
        <w:t xml:space="preserve"> introducing other RS type to </w:t>
      </w:r>
      <w:r w:rsidR="00C46F25" w:rsidRPr="00C46F25">
        <w:rPr>
          <w:rFonts w:ascii="Arial" w:hAnsi="Arial" w:cs="Arial"/>
          <w:lang w:val="en-GB"/>
        </w:rPr>
        <w:t>expedite the activation process</w:t>
      </w:r>
      <w:r w:rsidR="00C46F25">
        <w:rPr>
          <w:rFonts w:ascii="Arial" w:hAnsi="Arial" w:cs="Arial"/>
          <w:lang w:val="en-GB"/>
        </w:rPr>
        <w:t xml:space="preserve"> when cell search </w:t>
      </w:r>
      <w:r w:rsidR="00071A04">
        <w:rPr>
          <w:rFonts w:ascii="Arial" w:hAnsi="Arial" w:cs="Arial"/>
          <w:lang w:val="en-GB"/>
        </w:rPr>
        <w:t xml:space="preserve">procedure </w:t>
      </w:r>
      <w:r w:rsidR="00C46F25">
        <w:rPr>
          <w:rFonts w:ascii="Arial" w:hAnsi="Arial" w:cs="Arial"/>
          <w:lang w:val="en-GB"/>
        </w:rPr>
        <w:t>is needed.</w:t>
      </w:r>
    </w:p>
    <w:p w14:paraId="4F7FE5E8" w14:textId="2FC33EA7" w:rsidR="00C46F25" w:rsidRPr="00C46F25" w:rsidRDefault="00C46F25" w:rsidP="00C46F25">
      <w:pPr>
        <w:pStyle w:val="af2"/>
        <w:rPr>
          <w:rFonts w:ascii="Arial" w:hAnsi="Arial" w:cs="Arial"/>
          <w:i/>
          <w:sz w:val="22"/>
          <w:szCs w:val="22"/>
        </w:rPr>
      </w:pPr>
      <w:bookmarkStart w:id="14" w:name="_Ref68301870"/>
      <w:r w:rsidRPr="00C46F25">
        <w:rPr>
          <w:rFonts w:ascii="Arial" w:hAnsi="Arial" w:cs="Arial"/>
          <w:i/>
          <w:sz w:val="22"/>
          <w:szCs w:val="22"/>
        </w:rPr>
        <w:t xml:space="preserve">Proposal </w:t>
      </w:r>
      <w:r w:rsidRPr="00C46F25">
        <w:rPr>
          <w:rFonts w:ascii="Arial" w:hAnsi="Arial" w:cs="Arial"/>
          <w:i/>
          <w:sz w:val="22"/>
          <w:szCs w:val="22"/>
        </w:rPr>
        <w:fldChar w:fldCharType="begin"/>
      </w:r>
      <w:r w:rsidRPr="00C46F25">
        <w:rPr>
          <w:rFonts w:ascii="Arial" w:hAnsi="Arial" w:cs="Arial"/>
          <w:i/>
          <w:sz w:val="22"/>
          <w:szCs w:val="22"/>
        </w:rPr>
        <w:instrText xml:space="preserve"> SEQ Proposal \* ARABIC </w:instrText>
      </w:r>
      <w:r w:rsidRPr="00C46F25">
        <w:rPr>
          <w:rFonts w:ascii="Arial" w:hAnsi="Arial" w:cs="Arial"/>
          <w:i/>
          <w:sz w:val="22"/>
          <w:szCs w:val="22"/>
        </w:rPr>
        <w:fldChar w:fldCharType="separate"/>
      </w:r>
      <w:r w:rsidR="00D20370">
        <w:rPr>
          <w:rFonts w:ascii="Arial" w:hAnsi="Arial" w:cs="Arial"/>
          <w:i/>
          <w:noProof/>
          <w:sz w:val="22"/>
          <w:szCs w:val="22"/>
        </w:rPr>
        <w:t>1</w:t>
      </w:r>
      <w:r w:rsidRPr="00C46F25">
        <w:rPr>
          <w:rFonts w:ascii="Arial" w:hAnsi="Arial" w:cs="Arial"/>
          <w:i/>
          <w:sz w:val="22"/>
          <w:szCs w:val="22"/>
        </w:rPr>
        <w:fldChar w:fldCharType="end"/>
      </w:r>
      <w:r w:rsidRPr="00C46F25">
        <w:rPr>
          <w:rFonts w:ascii="Arial" w:hAnsi="Arial" w:cs="Arial"/>
          <w:i/>
          <w:sz w:val="22"/>
          <w:szCs w:val="22"/>
        </w:rPr>
        <w:t xml:space="preserve">: RAN4 to inform RAN1 the evaluation results </w:t>
      </w:r>
      <w:r w:rsidR="00D20370">
        <w:rPr>
          <w:rFonts w:ascii="Arial" w:hAnsi="Arial" w:cs="Arial"/>
          <w:i/>
          <w:sz w:val="22"/>
          <w:szCs w:val="22"/>
        </w:rPr>
        <w:t>for</w:t>
      </w:r>
      <w:r w:rsidRPr="00C46F25">
        <w:rPr>
          <w:rFonts w:ascii="Arial" w:hAnsi="Arial" w:cs="Arial"/>
          <w:i/>
          <w:sz w:val="22"/>
          <w:szCs w:val="22"/>
        </w:rPr>
        <w:t xml:space="preserve"> unknown cell cases and suggest RAN1 to further study the possibility o</w:t>
      </w:r>
      <w:r w:rsidR="00D20370">
        <w:rPr>
          <w:rFonts w:ascii="Arial" w:hAnsi="Arial" w:cs="Arial"/>
          <w:i/>
          <w:sz w:val="22"/>
          <w:szCs w:val="22"/>
        </w:rPr>
        <w:t>f</w:t>
      </w:r>
      <w:r w:rsidRPr="00C46F25">
        <w:rPr>
          <w:rFonts w:ascii="Arial" w:hAnsi="Arial" w:cs="Arial"/>
          <w:i/>
          <w:sz w:val="22"/>
          <w:szCs w:val="22"/>
        </w:rPr>
        <w:t xml:space="preserve"> introducing other RS type to expedite the activation process when cell search </w:t>
      </w:r>
      <w:r w:rsidR="00D20370" w:rsidRPr="00D20370">
        <w:rPr>
          <w:rFonts w:ascii="Arial" w:hAnsi="Arial" w:cs="Arial"/>
          <w:i/>
          <w:sz w:val="22"/>
          <w:szCs w:val="22"/>
        </w:rPr>
        <w:t xml:space="preserve">procedure </w:t>
      </w:r>
      <w:r w:rsidRPr="00C46F25">
        <w:rPr>
          <w:rFonts w:ascii="Arial" w:hAnsi="Arial" w:cs="Arial"/>
          <w:i/>
          <w:sz w:val="22"/>
          <w:szCs w:val="22"/>
        </w:rPr>
        <w:t>is needed.</w:t>
      </w:r>
      <w:bookmarkEnd w:id="14"/>
    </w:p>
    <w:bookmarkEnd w:id="13"/>
    <w:p w14:paraId="245A9E03" w14:textId="5526CA69" w:rsidR="001A5AD5" w:rsidRPr="007D3999" w:rsidRDefault="00D62356" w:rsidP="001A5AD5">
      <w:pPr>
        <w:pStyle w:val="1"/>
        <w:rPr>
          <w:rFonts w:cs="Arial"/>
          <w:color w:val="000000" w:themeColor="text1"/>
          <w:lang w:val="en-US"/>
        </w:rPr>
      </w:pPr>
      <w:r>
        <w:rPr>
          <w:rFonts w:cs="Arial"/>
          <w:color w:val="000000" w:themeColor="text1"/>
          <w:lang w:val="en-US"/>
        </w:rPr>
        <w:t>7</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36C9D6D" w14:textId="77777777" w:rsidR="00EC6D76" w:rsidRDefault="00EC6D76" w:rsidP="00EC6D76">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281C993E" w14:textId="486C8D3B" w:rsidR="00062753" w:rsidRPr="00062753" w:rsidRDefault="00062753" w:rsidP="00BC2EAD">
      <w:pPr>
        <w:rPr>
          <w:rFonts w:ascii="Arial" w:eastAsia="SimSun" w:hAnsi="Arial" w:cs="Arial"/>
          <w:b/>
          <w:i/>
        </w:rPr>
      </w:pPr>
      <w:r w:rsidRPr="00062753">
        <w:rPr>
          <w:rFonts w:ascii="Arial" w:eastAsia="SimSun" w:hAnsi="Arial" w:cs="Arial"/>
          <w:b/>
          <w:i/>
        </w:rPr>
        <w:fldChar w:fldCharType="begin"/>
      </w:r>
      <w:r w:rsidRPr="00062753">
        <w:rPr>
          <w:rFonts w:ascii="Arial" w:eastAsia="SimSun" w:hAnsi="Arial" w:cs="Arial"/>
          <w:b/>
          <w:i/>
        </w:rPr>
        <w:instrText xml:space="preserve"> REF _Ref68301451 \h </w:instrText>
      </w:r>
      <w:r w:rsidRPr="00062753">
        <w:rPr>
          <w:rFonts w:ascii="Arial" w:eastAsia="SimSun" w:hAnsi="Arial" w:cs="Arial"/>
          <w:b/>
          <w:i/>
        </w:rPr>
      </w:r>
      <w:r>
        <w:rPr>
          <w:rFonts w:ascii="Arial" w:eastAsia="SimSun" w:hAnsi="Arial" w:cs="Arial"/>
          <w:b/>
          <w:i/>
        </w:rPr>
        <w:instrText xml:space="preserve"> \* MERGEFORMAT </w:instrText>
      </w:r>
      <w:r w:rsidRPr="00062753">
        <w:rPr>
          <w:rFonts w:ascii="Arial" w:eastAsia="SimSun" w:hAnsi="Arial" w:cs="Arial"/>
          <w:b/>
          <w:i/>
        </w:rPr>
        <w:fldChar w:fldCharType="separate"/>
      </w:r>
      <w:r w:rsidR="00D20370" w:rsidRPr="00D20370">
        <w:rPr>
          <w:rFonts w:ascii="Arial" w:eastAsia="SimSun" w:hAnsi="Arial" w:cs="Arial"/>
          <w:b/>
          <w:i/>
        </w:rPr>
        <w:t xml:space="preserve">Observation 1: For the case of unknown cell in FR1, </w:t>
      </w:r>
      <w:r w:rsidR="00D20370" w:rsidRPr="00D20370">
        <w:rPr>
          <w:rFonts w:ascii="Arial" w:eastAsia="SimSun" w:hAnsi="Arial" w:cs="Arial"/>
          <w:b/>
          <w:i/>
        </w:rPr>
        <w:t xml:space="preserve">approximately 11.76% </w:t>
      </w:r>
      <w:r w:rsidR="00D20370" w:rsidRPr="00D20370">
        <w:rPr>
          <w:rFonts w:ascii="Arial" w:eastAsia="SimSun" w:hAnsi="Arial" w:cs="Arial"/>
          <w:b/>
          <w:i/>
        </w:rPr>
        <w:t xml:space="preserve">SCell activation delay can be reduced if only TRS is provided as the temporary RS, and </w:t>
      </w:r>
      <w:r w:rsidR="00D20370" w:rsidRPr="00D20370">
        <w:rPr>
          <w:rFonts w:ascii="Arial" w:eastAsia="SimSun" w:hAnsi="Arial" w:cs="Arial"/>
          <w:b/>
          <w:i/>
        </w:rPr>
        <w:t xml:space="preserve">70.59% SCell activation delay can be reduced if </w:t>
      </w:r>
      <w:r w:rsidR="00D20370" w:rsidRPr="00D20370">
        <w:rPr>
          <w:rFonts w:ascii="Arial" w:eastAsia="SimSun" w:hAnsi="Arial" w:cs="Arial"/>
          <w:b/>
          <w:i/>
        </w:rPr>
        <w:t>both</w:t>
      </w:r>
      <w:r w:rsidR="00D20370" w:rsidRPr="00D20370">
        <w:rPr>
          <w:rFonts w:ascii="Arial" w:eastAsia="SimSun" w:hAnsi="Arial" w:cs="Arial"/>
          <w:b/>
          <w:i/>
        </w:rPr>
        <w:t xml:space="preserve"> TRS </w:t>
      </w:r>
      <w:r w:rsidR="00D20370" w:rsidRPr="00D20370">
        <w:rPr>
          <w:rFonts w:ascii="Arial" w:eastAsia="SimSun" w:hAnsi="Arial" w:cs="Arial"/>
          <w:b/>
          <w:i/>
        </w:rPr>
        <w:t xml:space="preserve">and SSS/PSS based RS are </w:t>
      </w:r>
      <w:r w:rsidR="00D20370" w:rsidRPr="00D20370">
        <w:rPr>
          <w:rFonts w:ascii="Arial" w:eastAsia="SimSun" w:hAnsi="Arial" w:cs="Arial"/>
          <w:b/>
          <w:i/>
        </w:rPr>
        <w:t>provided as the temporary RS</w:t>
      </w:r>
      <w:r w:rsidRPr="00062753">
        <w:rPr>
          <w:rFonts w:ascii="Arial" w:eastAsia="SimSun" w:hAnsi="Arial" w:cs="Arial"/>
          <w:b/>
          <w:i/>
        </w:rPr>
        <w:fldChar w:fldCharType="end"/>
      </w:r>
    </w:p>
    <w:p w14:paraId="4F18ADB1" w14:textId="77777777" w:rsidR="00D20370" w:rsidRPr="00D20370" w:rsidRDefault="00062753" w:rsidP="00D20370">
      <w:pPr>
        <w:rPr>
          <w:rFonts w:ascii="Arial" w:eastAsia="SimSun" w:hAnsi="Arial" w:cs="Arial"/>
          <w:b/>
          <w:i/>
        </w:rPr>
      </w:pPr>
      <w:r w:rsidRPr="00062753">
        <w:rPr>
          <w:rFonts w:ascii="Arial" w:eastAsia="SimSun" w:hAnsi="Arial" w:cs="Arial"/>
          <w:b/>
          <w:i/>
        </w:rPr>
        <w:fldChar w:fldCharType="begin"/>
      </w:r>
      <w:r w:rsidRPr="00062753">
        <w:rPr>
          <w:rFonts w:ascii="Arial" w:eastAsia="SimSun" w:hAnsi="Arial" w:cs="Arial"/>
          <w:b/>
          <w:i/>
        </w:rPr>
        <w:instrText xml:space="preserve"> REF _Ref68301454 \h </w:instrText>
      </w:r>
      <w:r w:rsidRPr="00062753">
        <w:rPr>
          <w:rFonts w:ascii="Arial" w:eastAsia="SimSun" w:hAnsi="Arial" w:cs="Arial"/>
          <w:b/>
          <w:i/>
        </w:rPr>
      </w:r>
      <w:r>
        <w:rPr>
          <w:rFonts w:ascii="Arial" w:eastAsia="SimSun" w:hAnsi="Arial" w:cs="Arial"/>
          <w:b/>
          <w:i/>
        </w:rPr>
        <w:instrText xml:space="preserve"> \* MERGEFORMAT </w:instrText>
      </w:r>
      <w:r w:rsidRPr="00062753">
        <w:rPr>
          <w:rFonts w:ascii="Arial" w:eastAsia="SimSun" w:hAnsi="Arial" w:cs="Arial"/>
          <w:b/>
          <w:i/>
        </w:rPr>
        <w:fldChar w:fldCharType="separate"/>
      </w:r>
    </w:p>
    <w:p w14:paraId="745F0FB3" w14:textId="0772E4E2" w:rsidR="00462C5A" w:rsidRPr="00062753" w:rsidRDefault="00D20370" w:rsidP="00BC2EAD">
      <w:pPr>
        <w:rPr>
          <w:rFonts w:ascii="Arial" w:eastAsia="SimSun" w:hAnsi="Arial" w:cs="Arial"/>
          <w:b/>
          <w:i/>
        </w:rPr>
      </w:pPr>
      <w:r w:rsidRPr="00D20370">
        <w:rPr>
          <w:rFonts w:ascii="Arial" w:eastAsia="SimSun" w:hAnsi="Arial" w:cs="Arial"/>
          <w:b/>
          <w:i/>
        </w:rPr>
        <w:t xml:space="preserve">Observation </w:t>
      </w:r>
      <w:r w:rsidRPr="00D20370">
        <w:rPr>
          <w:rFonts w:ascii="Arial" w:eastAsia="SimSun" w:hAnsi="Arial" w:cs="Arial"/>
          <w:b/>
          <w:i/>
        </w:rPr>
        <w:t>2</w:t>
      </w:r>
      <w:r w:rsidRPr="00D20370">
        <w:rPr>
          <w:rFonts w:ascii="Arial" w:eastAsia="SimSun" w:hAnsi="Arial" w:cs="Arial"/>
          <w:b/>
          <w:i/>
        </w:rPr>
        <w:t>: For the case of unknown cell in FR</w:t>
      </w:r>
      <w:r w:rsidRPr="00D20370">
        <w:rPr>
          <w:rFonts w:ascii="Arial" w:eastAsia="SimSun" w:hAnsi="Arial" w:cs="Arial"/>
          <w:b/>
          <w:i/>
        </w:rPr>
        <w:t>2</w:t>
      </w:r>
      <w:r w:rsidRPr="00D20370">
        <w:rPr>
          <w:rFonts w:ascii="Arial" w:eastAsia="SimSun" w:hAnsi="Arial" w:cs="Arial"/>
          <w:b/>
          <w:i/>
        </w:rPr>
        <w:t xml:space="preserve">, </w:t>
      </w:r>
      <w:r w:rsidRPr="00D20370">
        <w:rPr>
          <w:rFonts w:ascii="Arial" w:eastAsia="SimSun" w:hAnsi="Arial" w:cs="Arial"/>
          <w:b/>
          <w:i/>
        </w:rPr>
        <w:t>approximately 1.89%</w:t>
      </w:r>
      <w:r w:rsidRPr="00D20370">
        <w:rPr>
          <w:rFonts w:ascii="Arial" w:eastAsia="SimSun" w:hAnsi="Arial" w:cs="Arial"/>
          <w:b/>
          <w:i/>
        </w:rPr>
        <w:t xml:space="preserve"> SCell activation delay can be reduced if only TRS is provided as the temporary RS, and </w:t>
      </w:r>
      <w:r w:rsidRPr="00D20370">
        <w:rPr>
          <w:rFonts w:ascii="Arial" w:eastAsia="SimSun" w:hAnsi="Arial" w:cs="Arial"/>
          <w:b/>
          <w:i/>
        </w:rPr>
        <w:t xml:space="preserve">72.92% </w:t>
      </w:r>
      <w:r w:rsidRPr="00D20370">
        <w:rPr>
          <w:rFonts w:ascii="Arial" w:eastAsia="SimSun" w:hAnsi="Arial" w:cs="Arial"/>
          <w:b/>
          <w:i/>
        </w:rPr>
        <w:t>SCell activation delay can be reduced if both TRS and SSS/PSS based RS are provided as the temporary RS</w:t>
      </w:r>
      <w:r w:rsidR="00062753" w:rsidRPr="00062753">
        <w:rPr>
          <w:rFonts w:ascii="Arial" w:eastAsia="SimSun" w:hAnsi="Arial" w:cs="Arial"/>
          <w:b/>
          <w:i/>
        </w:rPr>
        <w:fldChar w:fldCharType="end"/>
      </w:r>
    </w:p>
    <w:p w14:paraId="5F8262FE" w14:textId="77777777" w:rsidR="00062753" w:rsidRPr="00BC2EAD" w:rsidRDefault="00062753" w:rsidP="00BC2EAD"/>
    <w:p w14:paraId="34348C2A" w14:textId="77777777" w:rsidR="00EC6D76" w:rsidRDefault="00EC6D76" w:rsidP="00EC6D76">
      <w:pPr>
        <w:pStyle w:val="af2"/>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15912773" w14:textId="6743CC64" w:rsidR="00C46F25" w:rsidRPr="00C46F25" w:rsidRDefault="00C46F25" w:rsidP="00BC2EAD">
      <w:pPr>
        <w:rPr>
          <w:rFonts w:ascii="Arial" w:eastAsia="SimSun" w:hAnsi="Arial" w:cs="Arial"/>
          <w:b/>
          <w:i/>
        </w:rPr>
      </w:pPr>
      <w:r w:rsidRPr="00C46F25">
        <w:rPr>
          <w:rFonts w:ascii="Arial" w:eastAsia="SimSun" w:hAnsi="Arial" w:cs="Arial"/>
          <w:b/>
          <w:i/>
        </w:rPr>
        <w:fldChar w:fldCharType="begin"/>
      </w:r>
      <w:r w:rsidRPr="00C46F25">
        <w:rPr>
          <w:rFonts w:ascii="Arial" w:eastAsia="SimSun" w:hAnsi="Arial" w:cs="Arial"/>
          <w:b/>
          <w:i/>
        </w:rPr>
        <w:instrText xml:space="preserve"> REF _Ref68301870 \h </w:instrText>
      </w:r>
      <w:r w:rsidRPr="00C46F25">
        <w:rPr>
          <w:rFonts w:ascii="Arial" w:eastAsia="SimSun" w:hAnsi="Arial" w:cs="Arial"/>
          <w:b/>
          <w:i/>
        </w:rPr>
      </w:r>
      <w:r w:rsidRPr="00C46F25">
        <w:rPr>
          <w:rFonts w:ascii="Arial" w:eastAsia="SimSun" w:hAnsi="Arial" w:cs="Arial"/>
          <w:b/>
          <w:i/>
        </w:rPr>
        <w:instrText xml:space="preserve"> \* MERGEFORMAT </w:instrText>
      </w:r>
      <w:r w:rsidRPr="00C46F25">
        <w:rPr>
          <w:rFonts w:ascii="Arial" w:eastAsia="SimSun" w:hAnsi="Arial" w:cs="Arial"/>
          <w:b/>
          <w:i/>
        </w:rPr>
        <w:fldChar w:fldCharType="separate"/>
      </w:r>
      <w:r w:rsidR="00D20370" w:rsidRPr="00D20370">
        <w:rPr>
          <w:rFonts w:ascii="Arial" w:hAnsi="Arial" w:cs="Arial"/>
          <w:b/>
          <w:i/>
        </w:rPr>
        <w:t>Proposal 1: RAN4 to inform RAN1 the evaluation results for unknown cell cases and suggest RAN1 to furth</w:t>
      </w:r>
      <w:r w:rsidR="00D20370" w:rsidRPr="00D20370">
        <w:rPr>
          <w:rFonts w:ascii="Arial" w:eastAsia="SimSun" w:hAnsi="Arial" w:cs="Arial"/>
          <w:b/>
          <w:i/>
        </w:rPr>
        <w:t xml:space="preserve">er study the possibility of introducing other RS type to expedite the activation process when cell search </w:t>
      </w:r>
      <w:r w:rsidR="00D20370" w:rsidRPr="00D20370">
        <w:rPr>
          <w:rFonts w:ascii="Arial" w:eastAsia="SimSun" w:hAnsi="Arial" w:cs="Arial"/>
          <w:b/>
          <w:i/>
        </w:rPr>
        <w:t xml:space="preserve">procedure </w:t>
      </w:r>
      <w:r w:rsidR="00D20370" w:rsidRPr="00D20370">
        <w:rPr>
          <w:rFonts w:ascii="Arial" w:eastAsia="SimSun" w:hAnsi="Arial" w:cs="Arial"/>
          <w:b/>
          <w:i/>
        </w:rPr>
        <w:t>is needed.</w:t>
      </w:r>
      <w:r w:rsidRPr="00C46F25">
        <w:rPr>
          <w:rFonts w:ascii="Arial" w:eastAsia="SimSun"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16FE93E8" w:rsidR="00B50D41" w:rsidRPr="000632E3" w:rsidRDefault="00490CC8" w:rsidP="00490CC8">
      <w:pPr>
        <w:pStyle w:val="af7"/>
        <w:numPr>
          <w:ilvl w:val="0"/>
          <w:numId w:val="1"/>
        </w:numPr>
        <w:rPr>
          <w:rFonts w:ascii="Arial" w:hAnsi="Arial" w:cs="Arial"/>
        </w:rPr>
      </w:pPr>
      <w:bookmarkStart w:id="15" w:name="_Ref54180055"/>
      <w:bookmarkStart w:id="16" w:name="_Ref47553521"/>
      <w:bookmarkStart w:id="17" w:name="_Ref7353143"/>
      <w:r w:rsidRPr="00490CC8">
        <w:rPr>
          <w:rFonts w:ascii="Arial" w:hAnsi="Arial" w:cs="Arial"/>
        </w:rPr>
        <w:t>R4-2104067</w:t>
      </w:r>
      <w:r w:rsidR="00AF4820" w:rsidRPr="000632E3">
        <w:rPr>
          <w:rFonts w:ascii="Arial" w:hAnsi="Arial" w:cs="Arial"/>
        </w:rPr>
        <w:t>, “</w:t>
      </w:r>
      <w:r w:rsidRPr="00490CC8">
        <w:rPr>
          <w:rFonts w:ascii="Arial" w:hAnsi="Arial" w:cs="Arial"/>
        </w:rPr>
        <w:t>Reply LS on temporary RS for efficient SCell activation in NR CA</w:t>
      </w:r>
      <w:r w:rsidR="00AF4820" w:rsidRPr="000632E3">
        <w:rPr>
          <w:rFonts w:ascii="Arial" w:hAnsi="Arial" w:cs="Arial"/>
        </w:rPr>
        <w:t xml:space="preserve">,” </w:t>
      </w:r>
      <w:r>
        <w:rPr>
          <w:rFonts w:ascii="Arial" w:hAnsi="Arial" w:cs="Arial"/>
        </w:rPr>
        <w:t>Huawei</w:t>
      </w:r>
      <w:r w:rsidR="00AF4820" w:rsidRPr="000632E3">
        <w:rPr>
          <w:rFonts w:ascii="Arial" w:hAnsi="Arial" w:cs="Arial"/>
        </w:rPr>
        <w:t xml:space="preserve">, </w:t>
      </w:r>
      <w:r w:rsidR="00631D96" w:rsidRPr="000632E3">
        <w:rPr>
          <w:rFonts w:ascii="Arial" w:hAnsi="Arial" w:cs="Arial"/>
        </w:rPr>
        <w:t>Ja</w:t>
      </w:r>
      <w:r w:rsidR="00D74509" w:rsidRPr="000632E3">
        <w:rPr>
          <w:rFonts w:ascii="Arial" w:hAnsi="Arial" w:cs="Arial"/>
        </w:rPr>
        <w:t>n</w:t>
      </w:r>
      <w:r w:rsidR="00AF4820" w:rsidRPr="000632E3">
        <w:rPr>
          <w:rFonts w:ascii="Arial" w:hAnsi="Arial" w:cs="Arial"/>
        </w:rPr>
        <w:t>., 202</w:t>
      </w:r>
      <w:r w:rsidR="00631D96" w:rsidRPr="000632E3">
        <w:rPr>
          <w:rFonts w:ascii="Arial" w:hAnsi="Arial" w:cs="Arial"/>
        </w:rPr>
        <w:t>1</w:t>
      </w:r>
      <w:r w:rsidR="00AF4820" w:rsidRPr="000632E3">
        <w:rPr>
          <w:rFonts w:ascii="Arial" w:hAnsi="Arial" w:cs="Arial"/>
        </w:rPr>
        <w:t>.</w:t>
      </w:r>
      <w:bookmarkEnd w:id="15"/>
    </w:p>
    <w:p w14:paraId="567A9820" w14:textId="77777777" w:rsidR="00490CC8" w:rsidRPr="000632E3" w:rsidRDefault="00490CC8" w:rsidP="00490CC8">
      <w:pPr>
        <w:pStyle w:val="af7"/>
        <w:numPr>
          <w:ilvl w:val="0"/>
          <w:numId w:val="1"/>
        </w:numPr>
        <w:rPr>
          <w:rFonts w:ascii="Arial" w:hAnsi="Arial" w:cs="Arial"/>
        </w:rPr>
      </w:pPr>
      <w:bookmarkStart w:id="18" w:name="_Ref61286261"/>
      <w:r w:rsidRPr="00490CC8">
        <w:rPr>
          <w:rFonts w:ascii="Arial" w:hAnsi="Arial" w:cs="Arial"/>
        </w:rPr>
        <w:t>R4-2104083</w:t>
      </w:r>
      <w:r w:rsidR="005F73E8">
        <w:rPr>
          <w:rFonts w:ascii="Arial" w:hAnsi="Arial" w:cs="Arial"/>
        </w:rPr>
        <w:t>, “</w:t>
      </w:r>
      <w:r w:rsidRPr="00490CC8">
        <w:rPr>
          <w:rFonts w:ascii="Arial" w:hAnsi="Arial" w:cs="Arial"/>
        </w:rPr>
        <w:t>WF on temporary RS for efficient SCell activation in NR CA</w:t>
      </w:r>
      <w:r w:rsidR="005F73E8">
        <w:rPr>
          <w:rFonts w:ascii="Arial" w:hAnsi="Arial" w:cs="Arial"/>
        </w:rPr>
        <w:t xml:space="preserve">,” </w:t>
      </w:r>
      <w:bookmarkEnd w:id="18"/>
      <w:r>
        <w:rPr>
          <w:rFonts w:ascii="Arial" w:hAnsi="Arial" w:cs="Arial"/>
        </w:rPr>
        <w:t>Huawei</w:t>
      </w:r>
      <w:r w:rsidRPr="000632E3">
        <w:rPr>
          <w:rFonts w:ascii="Arial" w:hAnsi="Arial" w:cs="Arial"/>
        </w:rPr>
        <w:t>, Jan., 2021.</w:t>
      </w:r>
      <w:bookmarkEnd w:id="16"/>
      <w:bookmarkEnd w:id="17"/>
    </w:p>
    <w:sectPr w:rsidR="00490CC8" w:rsidRPr="000632E3"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9B6A" w14:textId="77777777" w:rsidR="00A82F79" w:rsidRDefault="00A82F79">
      <w:r>
        <w:separator/>
      </w:r>
    </w:p>
  </w:endnote>
  <w:endnote w:type="continuationSeparator" w:id="0">
    <w:p w14:paraId="76D0D3F3" w14:textId="77777777" w:rsidR="00A82F79" w:rsidRDefault="00A82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FFD13" w14:textId="77777777" w:rsidR="00A82F79" w:rsidRDefault="00A82F79">
      <w:r>
        <w:separator/>
      </w:r>
    </w:p>
  </w:footnote>
  <w:footnote w:type="continuationSeparator" w:id="0">
    <w:p w14:paraId="6906F401" w14:textId="77777777" w:rsidR="00A82F79" w:rsidRDefault="00A82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41D55"/>
    <w:multiLevelType w:val="hybridMultilevel"/>
    <w:tmpl w:val="D9D65FA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1E6A28"/>
    <w:multiLevelType w:val="hybridMultilevel"/>
    <w:tmpl w:val="B914BA9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68EF7394"/>
    <w:multiLevelType w:val="hybridMultilevel"/>
    <w:tmpl w:val="9E70D3E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4"/>
  </w:num>
  <w:num w:numId="5">
    <w:abstractNumId w:val="10"/>
  </w:num>
  <w:num w:numId="6">
    <w:abstractNumId w:val="5"/>
  </w:num>
  <w:num w:numId="7">
    <w:abstractNumId w:val="1"/>
  </w:num>
  <w:num w:numId="8">
    <w:abstractNumId w:val="9"/>
  </w:num>
  <w:num w:numId="9">
    <w:abstractNumId w:val="3"/>
  </w:num>
  <w:num w:numId="10">
    <w:abstractNumId w:val="6"/>
    <w:lvlOverride w:ilvl="0"/>
    <w:lvlOverride w:ilvl="1"/>
    <w:lvlOverride w:ilvl="2"/>
    <w:lvlOverride w:ilvl="3"/>
    <w:lvlOverride w:ilvl="4"/>
    <w:lvlOverride w:ilvl="5"/>
    <w:lvlOverride w:ilvl="6"/>
    <w:lvlOverride w:ilvl="7"/>
    <w:lvlOverride w:ilvl="8"/>
  </w:num>
  <w:num w:numId="11">
    <w:abstractNumId w:val="0"/>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753"/>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0F99"/>
    <w:rsid w:val="000712C4"/>
    <w:rsid w:val="000718D7"/>
    <w:rsid w:val="00071A04"/>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81"/>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C74"/>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0CC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066"/>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6D0"/>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43B"/>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70E4C"/>
    <w:rsid w:val="009711DC"/>
    <w:rsid w:val="00971506"/>
    <w:rsid w:val="00972463"/>
    <w:rsid w:val="009727AD"/>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4A4B"/>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467F"/>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2F79"/>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4E4"/>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A"/>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6F25"/>
    <w:rsid w:val="00C47777"/>
    <w:rsid w:val="00C47A87"/>
    <w:rsid w:val="00C50042"/>
    <w:rsid w:val="00C5063C"/>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15A"/>
    <w:rsid w:val="00CB6C0B"/>
    <w:rsid w:val="00CB70DE"/>
    <w:rsid w:val="00CB7651"/>
    <w:rsid w:val="00CB78E6"/>
    <w:rsid w:val="00CB7D7C"/>
    <w:rsid w:val="00CC04B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70"/>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C3E"/>
    <w:rsid w:val="00D55F26"/>
    <w:rsid w:val="00D55F88"/>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2773"/>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6AF"/>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7B6"/>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113"/>
    <w:rsid w:val="00F515C5"/>
    <w:rsid w:val="00F522DE"/>
    <w:rsid w:val="00F52537"/>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F99"/>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070F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70F99"/>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B2Char">
    <w:name w:val="B2 Char"/>
    <w:link w:val="B2"/>
    <w:rsid w:val="00F52537"/>
    <w:rPr>
      <w:rFonts w:asciiTheme="minorHAnsi" w:eastAsiaTheme="minorEastAsia" w:hAnsiTheme="minorHAnsi" w:cstheme="minorBidi"/>
      <w:sz w:val="22"/>
      <w:szCs w:val="22"/>
    </w:rPr>
  </w:style>
  <w:style w:type="character" w:customStyle="1" w:styleId="B3Char">
    <w:name w:val="B3 Char"/>
    <w:link w:val="B3"/>
    <w:locked/>
    <w:rsid w:val="00F5253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8157220">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329413614">
          <w:marLeft w:val="360"/>
          <w:marRight w:val="0"/>
          <w:marTop w:val="2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2247891">
          <w:marLeft w:val="252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2774706">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77972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550F5-6621-43C2-9E5F-4AE8BBD2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2021-04-01T14:54:00Z</dcterms:created>
  <dcterms:modified xsi:type="dcterms:W3CDTF">2021-04-02T16:52:00Z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